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D0648" w14:textId="77777777" w:rsidR="005713CC" w:rsidRPr="007B75CF" w:rsidRDefault="005713CC" w:rsidP="005713CC">
      <w:pPr>
        <w:pStyle w:val="ListParagraph"/>
        <w:numPr>
          <w:ilvl w:val="0"/>
          <w:numId w:val="1"/>
        </w:numPr>
        <w:rPr>
          <w:rFonts w:asciiTheme="majorHAnsi" w:hAnsiTheme="majorHAnsi" w:cstheme="majorHAnsi"/>
          <w:sz w:val="24"/>
          <w:szCs w:val="24"/>
        </w:rPr>
      </w:pPr>
      <w:r w:rsidRPr="007B75CF">
        <w:rPr>
          <w:rFonts w:asciiTheme="majorHAnsi" w:hAnsiTheme="majorHAnsi" w:cstheme="majorHAnsi"/>
          <w:b/>
          <w:sz w:val="24"/>
          <w:szCs w:val="24"/>
        </w:rPr>
        <w:t>Title of Project</w:t>
      </w:r>
    </w:p>
    <w:p w14:paraId="7506E34D" w14:textId="77777777" w:rsidR="005713CC" w:rsidRPr="007B75CF" w:rsidRDefault="005713CC" w:rsidP="005713CC">
      <w:pPr>
        <w:rPr>
          <w:rFonts w:asciiTheme="majorHAnsi" w:hAnsiTheme="majorHAnsi" w:cstheme="majorHAnsi"/>
          <w:b/>
          <w:sz w:val="24"/>
          <w:szCs w:val="24"/>
        </w:rPr>
      </w:pPr>
      <w:r w:rsidRPr="007B75CF">
        <w:rPr>
          <w:rFonts w:asciiTheme="majorHAnsi" w:hAnsiTheme="majorHAnsi" w:cstheme="majorHAnsi"/>
          <w:b/>
          <w:sz w:val="24"/>
          <w:szCs w:val="24"/>
        </w:rPr>
        <w:t>Costing Adaptive Trials (CAT): developing best practice costing guidance for CTUs supporting adaptive trials</w:t>
      </w:r>
    </w:p>
    <w:p w14:paraId="244AF796" w14:textId="77777777" w:rsidR="005713CC" w:rsidRPr="007B75CF" w:rsidRDefault="005713CC" w:rsidP="005713CC">
      <w:pPr>
        <w:pStyle w:val="ListParagraph"/>
        <w:numPr>
          <w:ilvl w:val="0"/>
          <w:numId w:val="1"/>
        </w:numPr>
        <w:rPr>
          <w:rFonts w:asciiTheme="majorHAnsi" w:hAnsiTheme="majorHAnsi" w:cstheme="majorHAnsi"/>
          <w:b/>
          <w:sz w:val="24"/>
          <w:szCs w:val="24"/>
        </w:rPr>
      </w:pPr>
      <w:r w:rsidRPr="007B75CF">
        <w:rPr>
          <w:rFonts w:asciiTheme="majorHAnsi" w:hAnsiTheme="majorHAnsi" w:cstheme="majorHAnsi"/>
          <w:b/>
          <w:sz w:val="24"/>
          <w:szCs w:val="24"/>
        </w:rPr>
        <w:t>Abstract</w:t>
      </w:r>
    </w:p>
    <w:p w14:paraId="6B08FDA5" w14:textId="77777777" w:rsidR="007E00C3" w:rsidRPr="007B75CF" w:rsidRDefault="007E00C3" w:rsidP="005713CC">
      <w:pPr>
        <w:rPr>
          <w:rFonts w:asciiTheme="majorHAnsi" w:hAnsiTheme="majorHAnsi" w:cstheme="majorHAnsi"/>
          <w:sz w:val="24"/>
          <w:szCs w:val="24"/>
        </w:rPr>
      </w:pPr>
      <w:r w:rsidRPr="007B75CF">
        <w:rPr>
          <w:rFonts w:asciiTheme="majorHAnsi" w:hAnsiTheme="majorHAnsi" w:cstheme="majorHAnsi"/>
          <w:sz w:val="24"/>
          <w:szCs w:val="24"/>
        </w:rPr>
        <w:t xml:space="preserve">Background </w:t>
      </w:r>
    </w:p>
    <w:p w14:paraId="52F7A012" w14:textId="77777777" w:rsidR="00CE64BD" w:rsidRPr="007B75CF" w:rsidRDefault="00CE64BD" w:rsidP="00CE64BD">
      <w:pPr>
        <w:rPr>
          <w:rFonts w:asciiTheme="majorHAnsi" w:hAnsiTheme="majorHAnsi" w:cstheme="majorHAnsi"/>
          <w:sz w:val="24"/>
          <w:szCs w:val="24"/>
        </w:rPr>
      </w:pPr>
      <w:r w:rsidRPr="007B75CF">
        <w:rPr>
          <w:rFonts w:asciiTheme="majorHAnsi" w:hAnsiTheme="majorHAnsi" w:cstheme="majorHAnsi"/>
          <w:sz w:val="24"/>
          <w:szCs w:val="24"/>
        </w:rPr>
        <w:t xml:space="preserve">There is an ongoing drive towards developing trial methods that increase efficiency. The use of adaptive designs has </w:t>
      </w:r>
      <w:r w:rsidR="00A40402">
        <w:rPr>
          <w:rFonts w:asciiTheme="majorHAnsi" w:hAnsiTheme="majorHAnsi" w:cstheme="majorHAnsi"/>
          <w:sz w:val="24"/>
          <w:szCs w:val="24"/>
        </w:rPr>
        <w:t>recently</w:t>
      </w:r>
      <w:r w:rsidR="00A40402" w:rsidRPr="007B75CF">
        <w:rPr>
          <w:rFonts w:asciiTheme="majorHAnsi" w:hAnsiTheme="majorHAnsi" w:cstheme="majorHAnsi"/>
          <w:sz w:val="24"/>
          <w:szCs w:val="24"/>
        </w:rPr>
        <w:t xml:space="preserve"> </w:t>
      </w:r>
      <w:r w:rsidRPr="007B75CF">
        <w:rPr>
          <w:rFonts w:asciiTheme="majorHAnsi" w:hAnsiTheme="majorHAnsi" w:cstheme="majorHAnsi"/>
          <w:sz w:val="24"/>
          <w:szCs w:val="24"/>
        </w:rPr>
        <w:t>increas</w:t>
      </w:r>
      <w:r w:rsidR="00A40402">
        <w:rPr>
          <w:rFonts w:asciiTheme="majorHAnsi" w:hAnsiTheme="majorHAnsi" w:cstheme="majorHAnsi"/>
          <w:sz w:val="24"/>
          <w:szCs w:val="24"/>
        </w:rPr>
        <w:t>ed</w:t>
      </w:r>
      <w:r w:rsidRPr="007B75CF">
        <w:rPr>
          <w:rFonts w:asciiTheme="majorHAnsi" w:hAnsiTheme="majorHAnsi" w:cstheme="majorHAnsi"/>
          <w:sz w:val="24"/>
          <w:szCs w:val="24"/>
        </w:rPr>
        <w:t xml:space="preserve">, although </w:t>
      </w:r>
      <w:r w:rsidR="00A40402">
        <w:rPr>
          <w:rFonts w:asciiTheme="majorHAnsi" w:hAnsiTheme="majorHAnsi" w:cstheme="majorHAnsi"/>
          <w:sz w:val="24"/>
          <w:szCs w:val="24"/>
        </w:rPr>
        <w:t xml:space="preserve">their </w:t>
      </w:r>
      <w:r w:rsidRPr="007B75CF">
        <w:rPr>
          <w:rFonts w:asciiTheme="majorHAnsi" w:hAnsiTheme="majorHAnsi" w:cstheme="majorHAnsi"/>
          <w:sz w:val="24"/>
          <w:szCs w:val="24"/>
        </w:rPr>
        <w:t xml:space="preserve">use in practice still remains </w:t>
      </w:r>
      <w:r w:rsidR="004517F4">
        <w:rPr>
          <w:rFonts w:asciiTheme="majorHAnsi" w:hAnsiTheme="majorHAnsi" w:cstheme="majorHAnsi"/>
          <w:sz w:val="24"/>
          <w:szCs w:val="24"/>
        </w:rPr>
        <w:t xml:space="preserve">relatively </w:t>
      </w:r>
      <w:r w:rsidRPr="007B75CF">
        <w:rPr>
          <w:rFonts w:asciiTheme="majorHAnsi" w:hAnsiTheme="majorHAnsi" w:cstheme="majorHAnsi"/>
          <w:sz w:val="24"/>
          <w:szCs w:val="24"/>
        </w:rPr>
        <w:t xml:space="preserve">low. One important barrier is understanding the resources </w:t>
      </w:r>
      <w:r w:rsidR="007B75CF" w:rsidRPr="007B75CF">
        <w:rPr>
          <w:rFonts w:asciiTheme="majorHAnsi" w:hAnsiTheme="majorHAnsi" w:cstheme="majorHAnsi"/>
          <w:sz w:val="24"/>
          <w:szCs w:val="24"/>
        </w:rPr>
        <w:t xml:space="preserve">and costs </w:t>
      </w:r>
      <w:r w:rsidRPr="007B75CF">
        <w:rPr>
          <w:rFonts w:asciiTheme="majorHAnsi" w:hAnsiTheme="majorHAnsi" w:cstheme="majorHAnsi"/>
          <w:sz w:val="24"/>
          <w:szCs w:val="24"/>
        </w:rPr>
        <w:t>needed</w:t>
      </w:r>
      <w:r w:rsidR="007B75CF" w:rsidRPr="007B75CF">
        <w:rPr>
          <w:rFonts w:asciiTheme="majorHAnsi" w:hAnsiTheme="majorHAnsi" w:cstheme="majorHAnsi"/>
          <w:sz w:val="24"/>
          <w:szCs w:val="24"/>
        </w:rPr>
        <w:t>; we</w:t>
      </w:r>
      <w:r w:rsidRPr="007B75CF">
        <w:rPr>
          <w:rFonts w:asciiTheme="majorHAnsi" w:hAnsiTheme="majorHAnsi" w:cstheme="majorHAnsi"/>
          <w:sz w:val="24"/>
          <w:szCs w:val="24"/>
        </w:rPr>
        <w:t xml:space="preserve"> investigated </w:t>
      </w:r>
      <w:r w:rsidR="007B75CF" w:rsidRPr="007B75CF">
        <w:rPr>
          <w:rFonts w:asciiTheme="majorHAnsi" w:hAnsiTheme="majorHAnsi" w:cstheme="majorHAnsi"/>
          <w:sz w:val="24"/>
          <w:szCs w:val="24"/>
        </w:rPr>
        <w:t>these</w:t>
      </w:r>
      <w:r w:rsidRPr="007B75CF">
        <w:rPr>
          <w:rFonts w:asciiTheme="majorHAnsi" w:hAnsiTheme="majorHAnsi" w:cstheme="majorHAnsi"/>
          <w:sz w:val="24"/>
          <w:szCs w:val="24"/>
        </w:rPr>
        <w:t xml:space="preserve"> for adaptive compared to non-adaptive trial designs. </w:t>
      </w:r>
    </w:p>
    <w:p w14:paraId="00C4B992" w14:textId="77777777" w:rsidR="006819B4" w:rsidRPr="00EE75F3" w:rsidRDefault="007E00C3" w:rsidP="005713CC">
      <w:pPr>
        <w:rPr>
          <w:rFonts w:asciiTheme="majorHAnsi" w:hAnsiTheme="majorHAnsi" w:cstheme="majorHAnsi"/>
          <w:sz w:val="24"/>
          <w:szCs w:val="24"/>
        </w:rPr>
      </w:pPr>
      <w:r w:rsidRPr="002A77D9">
        <w:rPr>
          <w:rFonts w:asciiTheme="majorHAnsi" w:hAnsiTheme="majorHAnsi" w:cstheme="majorHAnsi"/>
          <w:sz w:val="24"/>
          <w:szCs w:val="24"/>
        </w:rPr>
        <w:t xml:space="preserve">Methods </w:t>
      </w:r>
    </w:p>
    <w:p w14:paraId="160FC027" w14:textId="77777777" w:rsidR="00BC7647" w:rsidRPr="00C050BF" w:rsidRDefault="00BC7647" w:rsidP="00BC7647">
      <w:pPr>
        <w:rPr>
          <w:rFonts w:asciiTheme="majorHAnsi" w:hAnsiTheme="majorHAnsi" w:cstheme="majorHAnsi"/>
          <w:sz w:val="24"/>
          <w:szCs w:val="24"/>
        </w:rPr>
      </w:pPr>
      <w:r w:rsidRPr="007B75CF">
        <w:rPr>
          <w:rFonts w:asciiTheme="majorHAnsi" w:hAnsiTheme="majorHAnsi" w:cstheme="majorHAnsi"/>
          <w:sz w:val="24"/>
          <w:szCs w:val="24"/>
        </w:rPr>
        <w:t>We developed five trial scenarios representing commonly used adaptive designs. A non-adaptive version of the t</w:t>
      </w:r>
      <w:r w:rsidRPr="00C050BF">
        <w:rPr>
          <w:rFonts w:asciiTheme="majorHAnsi" w:hAnsiTheme="majorHAnsi" w:cstheme="majorHAnsi"/>
          <w:sz w:val="24"/>
          <w:szCs w:val="24"/>
        </w:rPr>
        <w:t>rial was also provided, alongside further details about the trial. Staff resource and non-staff costs were requested for the non-adaptive and adaptive version of each example scenario from colleagues in seven UKCRC Registered Clinical Trials Units (CTUs). Each scenario had costings from at least five CTUs</w:t>
      </w:r>
      <w:r w:rsidR="007B75CF" w:rsidRPr="00C050BF">
        <w:rPr>
          <w:rFonts w:asciiTheme="majorHAnsi" w:hAnsiTheme="majorHAnsi" w:cstheme="majorHAnsi"/>
          <w:sz w:val="24"/>
          <w:szCs w:val="24"/>
        </w:rPr>
        <w:t>; t</w:t>
      </w:r>
      <w:r w:rsidRPr="00C050BF">
        <w:rPr>
          <w:rFonts w:asciiTheme="majorHAnsi" w:hAnsiTheme="majorHAnsi" w:cstheme="majorHAnsi"/>
          <w:sz w:val="24"/>
          <w:szCs w:val="24"/>
        </w:rPr>
        <w:t>hree CTUs completed all scenarios. Qualitative interviews were also conducted with 10 staff across participating CTUs</w:t>
      </w:r>
      <w:r w:rsidR="007B75CF" w:rsidRPr="00C050BF">
        <w:rPr>
          <w:rFonts w:asciiTheme="majorHAnsi" w:hAnsiTheme="majorHAnsi" w:cstheme="majorHAnsi"/>
          <w:sz w:val="24"/>
          <w:szCs w:val="24"/>
        </w:rPr>
        <w:t xml:space="preserve"> to understand the rationale for differences in resources</w:t>
      </w:r>
      <w:r w:rsidRPr="00C050BF">
        <w:rPr>
          <w:rFonts w:asciiTheme="majorHAnsi" w:hAnsiTheme="majorHAnsi" w:cstheme="majorHAnsi"/>
          <w:sz w:val="24"/>
          <w:szCs w:val="24"/>
        </w:rPr>
        <w:t xml:space="preserve">.   </w:t>
      </w:r>
    </w:p>
    <w:p w14:paraId="754B4ECA" w14:textId="77777777" w:rsidR="00953BCD" w:rsidRPr="007B75CF" w:rsidRDefault="007E00C3" w:rsidP="005713CC">
      <w:pPr>
        <w:rPr>
          <w:rFonts w:asciiTheme="majorHAnsi" w:hAnsiTheme="majorHAnsi" w:cstheme="majorHAnsi"/>
          <w:sz w:val="24"/>
          <w:szCs w:val="24"/>
        </w:rPr>
      </w:pPr>
      <w:r w:rsidRPr="007B75CF">
        <w:rPr>
          <w:rFonts w:asciiTheme="majorHAnsi" w:hAnsiTheme="majorHAnsi" w:cstheme="majorHAnsi"/>
          <w:sz w:val="24"/>
          <w:szCs w:val="24"/>
        </w:rPr>
        <w:t xml:space="preserve">Results </w:t>
      </w:r>
    </w:p>
    <w:p w14:paraId="651A90AE" w14:textId="77777777" w:rsidR="00F55446" w:rsidRPr="007B75CF" w:rsidRDefault="00F55446" w:rsidP="00F55446">
      <w:pPr>
        <w:rPr>
          <w:rFonts w:asciiTheme="majorHAnsi" w:hAnsiTheme="majorHAnsi" w:cstheme="majorHAnsi"/>
          <w:sz w:val="24"/>
          <w:szCs w:val="24"/>
        </w:rPr>
      </w:pPr>
      <w:r w:rsidRPr="007B75CF">
        <w:rPr>
          <w:rFonts w:asciiTheme="majorHAnsi" w:hAnsiTheme="majorHAnsi" w:cstheme="majorHAnsi"/>
          <w:sz w:val="24"/>
          <w:szCs w:val="24"/>
        </w:rPr>
        <w:t>There was variability in how much additional resource was requested for adaptive designs between CTUs, category of costs and type of design.</w:t>
      </w:r>
    </w:p>
    <w:p w14:paraId="472D5E05" w14:textId="77777777" w:rsidR="00F55446" w:rsidRPr="007B75CF" w:rsidRDefault="00F55446" w:rsidP="00F55446">
      <w:pPr>
        <w:rPr>
          <w:rFonts w:asciiTheme="majorHAnsi" w:hAnsiTheme="majorHAnsi" w:cstheme="majorHAnsi"/>
          <w:sz w:val="24"/>
          <w:szCs w:val="24"/>
        </w:rPr>
      </w:pPr>
      <w:r w:rsidRPr="007B75CF">
        <w:rPr>
          <w:rFonts w:asciiTheme="majorHAnsi" w:hAnsiTheme="majorHAnsi" w:cstheme="majorHAnsi"/>
          <w:sz w:val="24"/>
          <w:szCs w:val="24"/>
        </w:rPr>
        <w:t xml:space="preserve">On average, across </w:t>
      </w:r>
      <w:r w:rsidR="00A40402">
        <w:rPr>
          <w:rFonts w:asciiTheme="majorHAnsi" w:hAnsiTheme="majorHAnsi" w:cstheme="majorHAnsi"/>
          <w:sz w:val="24"/>
          <w:szCs w:val="24"/>
        </w:rPr>
        <w:t xml:space="preserve">all </w:t>
      </w:r>
      <w:r w:rsidRPr="007B75CF">
        <w:rPr>
          <w:rFonts w:asciiTheme="majorHAnsi" w:hAnsiTheme="majorHAnsi" w:cstheme="majorHAnsi"/>
          <w:sz w:val="24"/>
          <w:szCs w:val="24"/>
        </w:rPr>
        <w:t xml:space="preserve">scenarios and all CTUs, statistical resource was increased more than data management and trial management resource. For data management, all CTUs increased resource for three of the designs but not for the other two. There was agreement on increasing trial management resource for </w:t>
      </w:r>
      <w:r w:rsidRPr="00A40402">
        <w:rPr>
          <w:rFonts w:asciiTheme="majorHAnsi" w:hAnsiTheme="majorHAnsi" w:cstheme="majorHAnsi"/>
          <w:sz w:val="24"/>
          <w:szCs w:val="24"/>
        </w:rPr>
        <w:t>sample size re-estimation (which has a</w:t>
      </w:r>
      <w:r w:rsidRPr="00CD6111">
        <w:rPr>
          <w:rFonts w:asciiTheme="majorHAnsi" w:hAnsiTheme="majorHAnsi" w:cstheme="majorHAnsi"/>
          <w:sz w:val="24"/>
          <w:szCs w:val="24"/>
        </w:rPr>
        <w:t xml:space="preserve"> potentially longer trial duration) but disagreement amongst the other designs. Qualitative interview</w:t>
      </w:r>
      <w:r w:rsidR="007B75CF">
        <w:rPr>
          <w:rFonts w:asciiTheme="majorHAnsi" w:hAnsiTheme="majorHAnsi" w:cstheme="majorHAnsi"/>
          <w:sz w:val="24"/>
          <w:szCs w:val="24"/>
        </w:rPr>
        <w:t xml:space="preserve"> findings highlighted </w:t>
      </w:r>
      <w:r w:rsidRPr="007B75CF">
        <w:rPr>
          <w:rFonts w:asciiTheme="majorHAnsi" w:hAnsiTheme="majorHAnsi" w:cstheme="majorHAnsi"/>
          <w:sz w:val="24"/>
          <w:szCs w:val="24"/>
        </w:rPr>
        <w:t>reasons for variability, including CTU experience</w:t>
      </w:r>
      <w:r w:rsidR="00A40402">
        <w:rPr>
          <w:rFonts w:asciiTheme="majorHAnsi" w:hAnsiTheme="majorHAnsi" w:cstheme="majorHAnsi"/>
          <w:sz w:val="24"/>
          <w:szCs w:val="24"/>
        </w:rPr>
        <w:t>,</w:t>
      </w:r>
      <w:r w:rsidRPr="007B75CF">
        <w:rPr>
          <w:rFonts w:asciiTheme="majorHAnsi" w:hAnsiTheme="majorHAnsi" w:cstheme="majorHAnsi"/>
          <w:sz w:val="24"/>
          <w:szCs w:val="24"/>
        </w:rPr>
        <w:t xml:space="preserve"> approaches to costing</w:t>
      </w:r>
      <w:r w:rsidR="00A40402">
        <w:rPr>
          <w:rFonts w:asciiTheme="majorHAnsi" w:hAnsiTheme="majorHAnsi" w:cstheme="majorHAnsi"/>
          <w:sz w:val="24"/>
          <w:szCs w:val="24"/>
        </w:rPr>
        <w:t xml:space="preserve">, and </w:t>
      </w:r>
      <w:r w:rsidRPr="007B75CF">
        <w:rPr>
          <w:rFonts w:asciiTheme="majorHAnsi" w:hAnsiTheme="majorHAnsi" w:cstheme="majorHAnsi"/>
          <w:sz w:val="24"/>
          <w:szCs w:val="24"/>
        </w:rPr>
        <w:t xml:space="preserve"> trials.</w:t>
      </w:r>
      <w:r w:rsidR="007B75CF">
        <w:rPr>
          <w:rFonts w:asciiTheme="majorHAnsi" w:hAnsiTheme="majorHAnsi" w:cstheme="majorHAnsi"/>
          <w:sz w:val="24"/>
          <w:szCs w:val="24"/>
        </w:rPr>
        <w:t xml:space="preserve"> </w:t>
      </w:r>
    </w:p>
    <w:p w14:paraId="327CB47E" w14:textId="77777777" w:rsidR="00DA22B5" w:rsidRPr="007B75CF" w:rsidRDefault="007E00C3" w:rsidP="005713CC">
      <w:pPr>
        <w:rPr>
          <w:rFonts w:asciiTheme="majorHAnsi" w:hAnsiTheme="majorHAnsi" w:cstheme="majorHAnsi"/>
          <w:sz w:val="24"/>
          <w:szCs w:val="24"/>
        </w:rPr>
      </w:pPr>
      <w:r w:rsidRPr="007B75CF">
        <w:rPr>
          <w:rFonts w:asciiTheme="majorHAnsi" w:hAnsiTheme="majorHAnsi" w:cstheme="majorHAnsi"/>
          <w:sz w:val="24"/>
          <w:szCs w:val="24"/>
        </w:rPr>
        <w:t xml:space="preserve">Conclusions </w:t>
      </w:r>
    </w:p>
    <w:p w14:paraId="752514F8" w14:textId="77777777" w:rsidR="00CF37E6" w:rsidRPr="007B75CF" w:rsidRDefault="00CF37E6" w:rsidP="00CF37E6">
      <w:pPr>
        <w:rPr>
          <w:rFonts w:asciiTheme="majorHAnsi" w:hAnsiTheme="majorHAnsi" w:cstheme="majorHAnsi"/>
          <w:sz w:val="24"/>
          <w:szCs w:val="24"/>
        </w:rPr>
      </w:pPr>
      <w:r w:rsidRPr="007B75CF">
        <w:rPr>
          <w:rFonts w:asciiTheme="majorHAnsi" w:hAnsiTheme="majorHAnsi" w:cstheme="majorHAnsi"/>
          <w:sz w:val="24"/>
          <w:szCs w:val="24"/>
        </w:rPr>
        <w:t>Adaptive designs can provide substantial benefits in many scenarios but require (generally small to moderate</w:t>
      </w:r>
      <w:r w:rsidR="007B75CF">
        <w:rPr>
          <w:rFonts w:asciiTheme="majorHAnsi" w:hAnsiTheme="majorHAnsi" w:cstheme="majorHAnsi"/>
          <w:sz w:val="24"/>
          <w:szCs w:val="24"/>
        </w:rPr>
        <w:t>ly</w:t>
      </w:r>
      <w:r w:rsidRPr="007B75CF">
        <w:rPr>
          <w:rFonts w:asciiTheme="majorHAnsi" w:hAnsiTheme="majorHAnsi" w:cstheme="majorHAnsi"/>
          <w:sz w:val="24"/>
          <w:szCs w:val="24"/>
        </w:rPr>
        <w:t>) higher required resources to support high-quality delivery. CTUs (especially those that are new to delivering adaptive designs) should consider what extra resources might be required; we are developing guidance to inform these decisions. Further research weighing when the benefits of adaptive designs outweigh the extra resource required is warranted.</w:t>
      </w:r>
    </w:p>
    <w:p w14:paraId="2AA26E13" w14:textId="77777777" w:rsidR="005713CC" w:rsidRPr="005713CC" w:rsidRDefault="005713CC" w:rsidP="005713CC">
      <w:pPr>
        <w:pStyle w:val="ListParagraph"/>
        <w:numPr>
          <w:ilvl w:val="0"/>
          <w:numId w:val="1"/>
        </w:numPr>
        <w:rPr>
          <w:rFonts w:asciiTheme="majorHAnsi" w:hAnsiTheme="majorHAnsi" w:cstheme="majorHAnsi"/>
          <w:b/>
          <w:sz w:val="24"/>
          <w:szCs w:val="24"/>
        </w:rPr>
      </w:pPr>
      <w:r w:rsidRPr="005713CC">
        <w:rPr>
          <w:rFonts w:asciiTheme="majorHAnsi" w:hAnsiTheme="majorHAnsi" w:cstheme="majorHAnsi"/>
          <w:b/>
          <w:sz w:val="24"/>
          <w:szCs w:val="24"/>
        </w:rPr>
        <w:t>Introduction</w:t>
      </w:r>
    </w:p>
    <w:p w14:paraId="34658BAC" w14:textId="77777777" w:rsidR="005B2A83" w:rsidRDefault="005B2A83" w:rsidP="005B2A83">
      <w:pPr>
        <w:rPr>
          <w:rFonts w:asciiTheme="majorHAnsi" w:hAnsiTheme="majorHAnsi" w:cstheme="majorBidi"/>
          <w:sz w:val="24"/>
          <w:szCs w:val="24"/>
        </w:rPr>
      </w:pPr>
      <w:r w:rsidRPr="173AABE6">
        <w:rPr>
          <w:rFonts w:asciiTheme="majorHAnsi" w:hAnsiTheme="majorHAnsi" w:cstheme="majorBidi"/>
          <w:sz w:val="24"/>
          <w:szCs w:val="24"/>
        </w:rPr>
        <w:t xml:space="preserve">There is a growing focus on increasing the efficiency of clinical trials, which are key tools for improving global healthcare. A key driver of efficiency is to ensure each trial provides as </w:t>
      </w:r>
      <w:r w:rsidRPr="173AABE6">
        <w:rPr>
          <w:rFonts w:asciiTheme="majorHAnsi" w:hAnsiTheme="majorHAnsi" w:cstheme="majorBidi"/>
          <w:sz w:val="24"/>
          <w:szCs w:val="24"/>
        </w:rPr>
        <w:lastRenderedPageBreak/>
        <w:t>much robust information as possible</w:t>
      </w:r>
      <w:r>
        <w:rPr>
          <w:rFonts w:asciiTheme="majorHAnsi" w:hAnsiTheme="majorHAnsi" w:cstheme="majorBidi"/>
          <w:sz w:val="24"/>
          <w:szCs w:val="24"/>
        </w:rPr>
        <w:t xml:space="preserve"> in a timely manner</w:t>
      </w:r>
      <w:r w:rsidRPr="173AABE6">
        <w:rPr>
          <w:rFonts w:asciiTheme="majorHAnsi" w:hAnsiTheme="majorHAnsi" w:cstheme="majorBidi"/>
          <w:sz w:val="24"/>
          <w:szCs w:val="24"/>
        </w:rPr>
        <w:t xml:space="preserve">; it is also important that patients are not subjected to harmful treatments. </w:t>
      </w:r>
      <w:r>
        <w:rPr>
          <w:rFonts w:asciiTheme="majorHAnsi" w:hAnsiTheme="majorHAnsi" w:cstheme="majorBidi"/>
          <w:sz w:val="24"/>
          <w:szCs w:val="24"/>
        </w:rPr>
        <w:t>Adaptive Designs (ADs) can achieve</w:t>
      </w:r>
      <w:r w:rsidRPr="173AABE6">
        <w:rPr>
          <w:rFonts w:asciiTheme="majorHAnsi" w:hAnsiTheme="majorHAnsi" w:cstheme="majorBidi"/>
          <w:sz w:val="24"/>
          <w:szCs w:val="24"/>
        </w:rPr>
        <w:t xml:space="preserve"> both of these </w:t>
      </w:r>
      <w:r>
        <w:rPr>
          <w:rFonts w:asciiTheme="majorHAnsi" w:hAnsiTheme="majorHAnsi" w:cstheme="majorBidi"/>
          <w:sz w:val="24"/>
          <w:szCs w:val="24"/>
        </w:rPr>
        <w:t>objectives</w:t>
      </w:r>
      <w:r w:rsidRPr="173AABE6">
        <w:rPr>
          <w:rFonts w:asciiTheme="majorHAnsi" w:hAnsiTheme="majorHAnsi" w:cstheme="majorBidi"/>
          <w:sz w:val="24"/>
          <w:szCs w:val="24"/>
        </w:rPr>
        <w:t xml:space="preserve">. An AD allows the opportunity for patient outcome information gathered during the trial to be used to make </w:t>
      </w:r>
      <w:r>
        <w:rPr>
          <w:rFonts w:asciiTheme="majorHAnsi" w:hAnsiTheme="majorHAnsi" w:cstheme="majorBidi"/>
          <w:sz w:val="24"/>
          <w:szCs w:val="24"/>
        </w:rPr>
        <w:t xml:space="preserve">prespecified </w:t>
      </w:r>
      <w:r w:rsidRPr="173AABE6">
        <w:rPr>
          <w:rFonts w:asciiTheme="majorHAnsi" w:hAnsiTheme="majorHAnsi" w:cstheme="majorBidi"/>
          <w:sz w:val="24"/>
          <w:szCs w:val="24"/>
        </w:rPr>
        <w:t xml:space="preserve">modifications, in a statistically robust way, to the trial. </w:t>
      </w:r>
    </w:p>
    <w:p w14:paraId="36AC04E0" w14:textId="77777777" w:rsidR="005B2A83" w:rsidRPr="005713CC" w:rsidRDefault="005B2A83" w:rsidP="005B2A83">
      <w:pPr>
        <w:rPr>
          <w:rFonts w:asciiTheme="majorHAnsi" w:hAnsiTheme="majorHAnsi" w:cstheme="majorBidi"/>
          <w:sz w:val="24"/>
          <w:szCs w:val="24"/>
        </w:rPr>
      </w:pPr>
      <w:r w:rsidRPr="173AABE6">
        <w:rPr>
          <w:rFonts w:asciiTheme="majorHAnsi" w:hAnsiTheme="majorHAnsi" w:cstheme="majorBidi"/>
          <w:sz w:val="24"/>
          <w:szCs w:val="24"/>
        </w:rPr>
        <w:t>ADs represent a wide range of potential approaches, including group sequential, sample-size re-estimation, multi-arm multi-stage (MAMS), and adaptive enrichment designs. ADs can: 1) improve statistical power; 2) reduce average sample size and/or trial length for a target level of power; 3) improve robustness when information is lacking at the design stage; or 4) improve how trial patients are</w:t>
      </w:r>
      <w:r>
        <w:rPr>
          <w:rFonts w:asciiTheme="majorHAnsi" w:hAnsiTheme="majorHAnsi" w:cstheme="majorBidi"/>
          <w:sz w:val="24"/>
          <w:szCs w:val="24"/>
        </w:rPr>
        <w:t xml:space="preserve"> treated</w:t>
      </w:r>
      <w:r w:rsidRPr="173AABE6">
        <w:rPr>
          <w:rFonts w:asciiTheme="majorHAnsi" w:hAnsiTheme="majorHAnsi" w:cstheme="majorBidi"/>
          <w:sz w:val="24"/>
          <w:szCs w:val="24"/>
        </w:rPr>
        <w:t xml:space="preserve">. Each type of AD provides one or more of these advantages compared to non-adaptive alternatives. </w:t>
      </w:r>
    </w:p>
    <w:p w14:paraId="0043D27B" w14:textId="77777777" w:rsidR="006979AE" w:rsidRDefault="005713CC" w:rsidP="173AABE6">
      <w:pPr>
        <w:rPr>
          <w:rFonts w:asciiTheme="majorHAnsi" w:hAnsiTheme="majorHAnsi" w:cstheme="majorBidi"/>
          <w:sz w:val="24"/>
          <w:szCs w:val="24"/>
        </w:rPr>
      </w:pPr>
      <w:r w:rsidRPr="173AABE6">
        <w:rPr>
          <w:rFonts w:asciiTheme="majorHAnsi" w:hAnsiTheme="majorHAnsi" w:cstheme="majorBidi"/>
          <w:sz w:val="24"/>
          <w:szCs w:val="24"/>
        </w:rPr>
        <w:t xml:space="preserve">ADs </w:t>
      </w:r>
      <w:r w:rsidR="00A40402">
        <w:rPr>
          <w:rFonts w:asciiTheme="majorHAnsi" w:hAnsiTheme="majorHAnsi" w:cstheme="majorBidi"/>
          <w:sz w:val="24"/>
          <w:szCs w:val="24"/>
        </w:rPr>
        <w:t>are now being</w:t>
      </w:r>
      <w:r w:rsidRPr="173AABE6">
        <w:rPr>
          <w:rFonts w:asciiTheme="majorHAnsi" w:hAnsiTheme="majorHAnsi" w:cstheme="majorBidi"/>
          <w:sz w:val="24"/>
          <w:szCs w:val="24"/>
        </w:rPr>
        <w:t xml:space="preserve"> increasingly used, including examples funded by NIHR and supported by </w:t>
      </w:r>
      <w:r w:rsidR="00107DF6" w:rsidRPr="005713CC" w:rsidDel="007E00C3">
        <w:rPr>
          <w:rFonts w:asciiTheme="majorHAnsi" w:hAnsiTheme="majorHAnsi" w:cstheme="majorHAnsi"/>
          <w:sz w:val="24"/>
          <w:szCs w:val="24"/>
        </w:rPr>
        <w:t>UK</w:t>
      </w:r>
      <w:r w:rsidR="00107DF6">
        <w:rPr>
          <w:rFonts w:asciiTheme="majorHAnsi" w:hAnsiTheme="majorHAnsi" w:cstheme="majorHAnsi"/>
          <w:sz w:val="24"/>
          <w:szCs w:val="24"/>
        </w:rPr>
        <w:t xml:space="preserve">CRC </w:t>
      </w:r>
      <w:proofErr w:type="spellStart"/>
      <w:r w:rsidR="00107DF6">
        <w:rPr>
          <w:rFonts w:asciiTheme="majorHAnsi" w:hAnsiTheme="majorHAnsi" w:cstheme="majorHAnsi"/>
          <w:sz w:val="24"/>
          <w:szCs w:val="24"/>
        </w:rPr>
        <w:t>Regsistered</w:t>
      </w:r>
      <w:proofErr w:type="spellEnd"/>
      <w:r w:rsidR="00107DF6">
        <w:rPr>
          <w:rFonts w:asciiTheme="majorHAnsi" w:hAnsiTheme="majorHAnsi" w:cstheme="majorHAnsi"/>
          <w:sz w:val="24"/>
          <w:szCs w:val="24"/>
        </w:rPr>
        <w:t xml:space="preserve"> </w:t>
      </w:r>
      <w:r w:rsidR="00107DF6" w:rsidRPr="005713CC" w:rsidDel="007E00C3">
        <w:rPr>
          <w:rFonts w:asciiTheme="majorHAnsi" w:hAnsiTheme="majorHAnsi" w:cstheme="majorHAnsi"/>
          <w:sz w:val="24"/>
          <w:szCs w:val="24"/>
        </w:rPr>
        <w:t xml:space="preserve">Clinical Trials Units </w:t>
      </w:r>
      <w:r w:rsidRPr="173AABE6">
        <w:rPr>
          <w:rFonts w:asciiTheme="majorHAnsi" w:hAnsiTheme="majorHAnsi" w:cstheme="majorBidi"/>
          <w:sz w:val="24"/>
          <w:szCs w:val="24"/>
        </w:rPr>
        <w:t>(CTUs</w:t>
      </w:r>
      <w:r w:rsidR="00E9491A">
        <w:rPr>
          <w:rFonts w:asciiTheme="majorHAnsi" w:hAnsiTheme="majorHAnsi" w:cstheme="majorBidi"/>
          <w:sz w:val="24"/>
          <w:szCs w:val="24"/>
        </w:rPr>
        <w:t>)</w:t>
      </w:r>
      <w:r w:rsidR="00A40402">
        <w:rPr>
          <w:rFonts w:asciiTheme="majorHAnsi" w:hAnsiTheme="majorHAnsi" w:cstheme="majorBidi"/>
          <w:sz w:val="24"/>
          <w:szCs w:val="24"/>
        </w:rPr>
        <w:t xml:space="preserve">; they </w:t>
      </w:r>
      <w:r w:rsidR="006979AE" w:rsidRPr="173AABE6">
        <w:rPr>
          <w:rFonts w:asciiTheme="majorHAnsi" w:hAnsiTheme="majorHAnsi" w:cstheme="majorBidi"/>
          <w:sz w:val="24"/>
          <w:szCs w:val="24"/>
        </w:rPr>
        <w:t xml:space="preserve">have </w:t>
      </w:r>
      <w:r w:rsidR="007D2281">
        <w:rPr>
          <w:rFonts w:asciiTheme="majorHAnsi" w:hAnsiTheme="majorHAnsi" w:cstheme="majorBidi"/>
          <w:sz w:val="24"/>
          <w:szCs w:val="24"/>
        </w:rPr>
        <w:t>been</w:t>
      </w:r>
      <w:r w:rsidR="006979AE" w:rsidRPr="173AABE6">
        <w:rPr>
          <w:rFonts w:asciiTheme="majorHAnsi" w:hAnsiTheme="majorHAnsi" w:cstheme="majorBidi"/>
          <w:sz w:val="24"/>
          <w:szCs w:val="24"/>
        </w:rPr>
        <w:t xml:space="preserve"> </w:t>
      </w:r>
      <w:r w:rsidR="00A40402" w:rsidRPr="173AABE6">
        <w:rPr>
          <w:rFonts w:asciiTheme="majorHAnsi" w:hAnsiTheme="majorHAnsi" w:cstheme="majorBidi"/>
          <w:sz w:val="24"/>
          <w:szCs w:val="24"/>
        </w:rPr>
        <w:t>successfully</w:t>
      </w:r>
      <w:r w:rsidR="00A40402">
        <w:rPr>
          <w:rFonts w:asciiTheme="majorHAnsi" w:hAnsiTheme="majorHAnsi" w:cstheme="majorBidi"/>
          <w:sz w:val="24"/>
          <w:szCs w:val="24"/>
        </w:rPr>
        <w:t xml:space="preserve"> </w:t>
      </w:r>
      <w:r w:rsidR="006979AE" w:rsidRPr="173AABE6">
        <w:rPr>
          <w:rFonts w:asciiTheme="majorHAnsi" w:hAnsiTheme="majorHAnsi" w:cstheme="majorBidi"/>
          <w:sz w:val="24"/>
          <w:szCs w:val="24"/>
        </w:rPr>
        <w:t>used in several trials of COVID prevention and treatment</w:t>
      </w:r>
      <w:r w:rsidRPr="173AABE6">
        <w:rPr>
          <w:rFonts w:asciiTheme="majorHAnsi" w:hAnsiTheme="majorHAnsi" w:cstheme="majorBidi"/>
          <w:sz w:val="24"/>
          <w:szCs w:val="24"/>
        </w:rPr>
        <w:fldChar w:fldCharType="begin"/>
      </w:r>
      <w:r w:rsidRPr="173AABE6">
        <w:rPr>
          <w:rFonts w:asciiTheme="majorHAnsi" w:hAnsiTheme="majorHAnsi" w:cstheme="majorBidi"/>
          <w:sz w:val="24"/>
          <w:szCs w:val="24"/>
        </w:rPr>
        <w:instrText xml:space="preserve"> ADDIN ZOTERO_ITEM CSL_CITATION {"citationID":"sgqCaAks","properties":{"formattedCitation":"(1)","plainCitation":"(1)","noteIndex":0},"citationItems":[{"id":1665,"uris":["http://zotero.org/users/7708236/items/G7HZDQ4W"],"uri":["http://zotero.org/users/7708236/items/G7HZDQ4W"],"itemData":{"id":1665,"type":"article-journal","abstract":"The COVID-19 pandemic has led to an unprecedented response in terms of clinical research activity. An important part of this research has been focused on randomized controlled clinical trials to evaluate potential therapies for COVID-19. The results from this research need to be obtained as rapidly as possible. This presents a number of challenges associated with considerable uncertainty over the natural history of the disease and the number and characteristics of patients affected, and the emergence of new potential therapies. These challenges make adaptive designs for clinical trials a particularly attractive option. Such designs allow a trial to be modified on the basis of interim analysis data or stopped as soon as sufficiently strong evidence has been observed to answer the research question, without compromising the trial’s scientific validity or integrity. In this article, we describe some of the adaptive design approaches that are available and discuss particular issues and challenges associated with their use in the pandemic setting. Our discussion is illustrated by details of four ongoing COVID-19 trials that have used adaptive designs.","container-title":"Statistics in Biopharmaceutical Research","DOI":"10/gg369h","ISSN":"null","issue":"4","journalAbbreviation":"null","note":"publisher: Taylor &amp; Francis","page":"483-497","source":"amstat.tandfonline.com (Atypon)","title":"Efficient Adaptive Designs for Clinical Trials of Interventions for COVID-19","volume":"12","author":[{"family":"Stallard","given":"Nigel"},{"family":"Hampson","given":"Lisa"},{"family":"Benda","given":"Norbert"},{"family":"Brannath","given":"Werner"},{"family":"Burnett","given":"Thomas"},{"family":"Friede","given":"Tim"},{"family":"Kimani","given":"Peter K."},{"family":"Koenig","given":"Franz"},{"family":"Krisam","given":"Johannes"},{"family":"Mozgunov","given":"Pavel"},{"family":"Posch","given":"Martin"},{"family":"Wason","given":"James"},{"family":"Wassmer","given":"Gernot"},{"family":"Whitehead","given":"John"},{"family":"Williamson","given":"S. Faye"},{"family":"Zohar","given":"Sarah"},{"family":"Jaki","given":"Thomas"}],"issued":{"date-parts":[["2020",10,1]]}}}],"schema":"https://github.com/citation-style-language/schema/raw/master/csl-citation.json"} </w:instrText>
      </w:r>
      <w:r w:rsidRPr="173AABE6">
        <w:rPr>
          <w:rFonts w:asciiTheme="majorHAnsi" w:hAnsiTheme="majorHAnsi" w:cstheme="majorBidi"/>
          <w:sz w:val="24"/>
          <w:szCs w:val="24"/>
        </w:rPr>
        <w:fldChar w:fldCharType="separate"/>
      </w:r>
      <w:r w:rsidR="00B36B59" w:rsidRPr="173AABE6">
        <w:rPr>
          <w:rFonts w:asciiTheme="majorHAnsi" w:hAnsiTheme="majorHAnsi" w:cstheme="majorBidi"/>
          <w:noProof/>
          <w:sz w:val="24"/>
          <w:szCs w:val="24"/>
        </w:rPr>
        <w:t>(1)</w:t>
      </w:r>
      <w:r w:rsidRPr="173AABE6">
        <w:rPr>
          <w:rFonts w:asciiTheme="majorHAnsi" w:hAnsiTheme="majorHAnsi" w:cstheme="majorBidi"/>
          <w:sz w:val="24"/>
          <w:szCs w:val="24"/>
        </w:rPr>
        <w:fldChar w:fldCharType="end"/>
      </w:r>
      <w:r w:rsidR="006979AE" w:rsidRPr="173AABE6">
        <w:rPr>
          <w:rFonts w:asciiTheme="majorHAnsi" w:hAnsiTheme="majorHAnsi" w:cstheme="majorBidi"/>
          <w:sz w:val="24"/>
          <w:szCs w:val="24"/>
        </w:rPr>
        <w:t>, which will likely lead to further demand for their use in the future.</w:t>
      </w:r>
    </w:p>
    <w:p w14:paraId="44EE68A3" w14:textId="77777777" w:rsidR="00215A66" w:rsidRPr="005713CC" w:rsidRDefault="006979AE" w:rsidP="00215A66">
      <w:pPr>
        <w:rPr>
          <w:rFonts w:asciiTheme="majorHAnsi" w:hAnsiTheme="majorHAnsi" w:cstheme="majorHAnsi"/>
          <w:sz w:val="24"/>
          <w:szCs w:val="24"/>
        </w:rPr>
      </w:pPr>
      <w:r w:rsidRPr="173AABE6">
        <w:rPr>
          <w:rFonts w:asciiTheme="majorHAnsi" w:hAnsiTheme="majorHAnsi" w:cstheme="majorBidi"/>
          <w:sz w:val="24"/>
          <w:szCs w:val="24"/>
        </w:rPr>
        <w:t>Guidance</w:t>
      </w:r>
      <w:r w:rsidR="005713CC" w:rsidRPr="173AABE6">
        <w:rPr>
          <w:rFonts w:asciiTheme="majorHAnsi" w:hAnsiTheme="majorHAnsi" w:cstheme="majorBidi"/>
          <w:sz w:val="24"/>
          <w:szCs w:val="24"/>
        </w:rPr>
        <w:t xml:space="preserve"> </w:t>
      </w:r>
      <w:r w:rsidR="2EA3B869" w:rsidRPr="173AABE6">
        <w:rPr>
          <w:rFonts w:asciiTheme="majorHAnsi" w:hAnsiTheme="majorHAnsi" w:cstheme="majorBidi"/>
          <w:sz w:val="24"/>
          <w:szCs w:val="24"/>
        </w:rPr>
        <w:t xml:space="preserve">on </w:t>
      </w:r>
      <w:r w:rsidR="005713CC" w:rsidRPr="173AABE6">
        <w:rPr>
          <w:rFonts w:asciiTheme="majorHAnsi" w:hAnsiTheme="majorHAnsi" w:cstheme="majorBidi"/>
          <w:sz w:val="24"/>
          <w:szCs w:val="24"/>
        </w:rPr>
        <w:t>ADs</w:t>
      </w:r>
      <w:r w:rsidRPr="173AABE6">
        <w:rPr>
          <w:rFonts w:asciiTheme="majorHAnsi" w:hAnsiTheme="majorHAnsi" w:cstheme="majorBidi"/>
          <w:sz w:val="24"/>
          <w:szCs w:val="24"/>
        </w:rPr>
        <w:t xml:space="preserve"> is </w:t>
      </w:r>
      <w:r w:rsidR="005713CC" w:rsidRPr="173AABE6">
        <w:rPr>
          <w:rFonts w:asciiTheme="majorHAnsi" w:hAnsiTheme="majorHAnsi" w:cstheme="majorBidi"/>
          <w:sz w:val="24"/>
          <w:szCs w:val="24"/>
        </w:rPr>
        <w:t>available</w:t>
      </w:r>
      <w:r w:rsidRPr="173AABE6">
        <w:rPr>
          <w:rFonts w:asciiTheme="majorHAnsi" w:hAnsiTheme="majorHAnsi" w:cstheme="majorBidi"/>
          <w:sz w:val="24"/>
          <w:szCs w:val="24"/>
        </w:rPr>
        <w:fldChar w:fldCharType="begin"/>
      </w:r>
      <w:r w:rsidR="00730AB8">
        <w:rPr>
          <w:rFonts w:asciiTheme="majorHAnsi" w:hAnsiTheme="majorHAnsi" w:cstheme="majorBidi"/>
          <w:sz w:val="24"/>
          <w:szCs w:val="24"/>
        </w:rPr>
        <w:instrText xml:space="preserve"> ADDIN ZOTERO_ITEM CSL_CITATION {"citationID":"PL2LbN51","properties":{"formattedCitation":"(2,3)","plainCitation":"(2,3)","dontUpdate":true,"noteIndex":0},"citationItems":[{"id":1114,"uris":["http://zotero.org/users/7708236/items/2IUHCB46"],"uri":["http://zotero.org/users/7708236/items/2IUHCB46"],"itemData":{"id":1114,"type":"article-journal","abstract":"Adaptive designs can make clinical trials more flexible by utilising results accumulating in the trial to modify the trial’s course in accordance with pre-specified rules. Trials with an adaptive design are often more efficient, informative and ethical than trials with a traditional fixed design since they often make better use of resources such as time and money, and might require fewer participants. Adaptive designs can be applied across all phases of clinical research, from early-phase dose escalation to confirmatory trials. The pace of the uptake of adaptive designs in clinical research, however, has remained well behind that of the statistical literature introducing new methods and highlighting their potential advantages. We speculate that one factor contributing to this is that the full range of adaptations available to trial designs, as well as their goals, advantages and limitations, remains unfamiliar to many parts of the clinical community. Additionally, the term adaptive design has been misleadingly used as an all-encompassing label to refer to certain methods that could be deemed controversial or that have been inadequately implemented. We believe that even if the planning and analysis of a trial is undertaken by an expert statistician, it is essential that the investigators understand the implications of using an adaptive design, for example, what the practical challenges are, what can (and cannot) be inferred from the results of such a trial, and how to report and communicate the results. This tutorial paper provides guidance on key aspects of adaptive designs that are relevant to clinical triallists. We explain the basic rationale behind adaptive designs, clarify ambiguous terminology and summarise the utility and pitfalls of adaptive designs. We discuss practical aspects around funding, ethical approval, treatment supply and communication with stakeholders and trial participants. Our focus, however, is on the interpretation and reporting of results from adaptive design trials, which we consider vital for anyone involved in medical research. We emphasise the general principles of transparency and reproducibility and suggest how best to put them into practice.","container-title":"BMC Medicine","DOI":"10.1186/s12916-018-1017-7","issue":"1","page":"29","title":"Adaptive designs in clinical trials: why use them, and how to run and report them","volume":"16","author":[{"family":"Pallmann","given":"Philip"},{"family":"Bedding","given":"Alun W."},{"family":"Choodari-Oskooei","given":"Babak"},{"family":"Dimairo","given":"Munyaradzi"},{"family":"Flight","given":"Laura"},{"family":"Hampson","given":"Lisa V."},{"family":"Holmes","given":"Jane"},{"family":"Mander","given":"Adrian P."},{"family":"Odondi","given":"Lang’o"},{"family":"Sydes","given":"Matthew R."},{"family":"Villar","given":"Sofía S."},{"family":"Wason","given":"James M. S."},{"family":"Weir","given":"Christopher J."},{"family":"Wheeler","given":"Graham M."},{"family":"Yap","given":"Christina"},{"family":"Jaki","given":"Thomas"}],"issued":{"date-parts":[["2018"]]}}},{"id":457,"uris":["http://zotero.org/users/7708236/items/2CJX9AYB"],"uri":["http://zotero.org/users/7708236/items/2CJX9AYB"],"itemData":{"id":457,"type":"article-journal","abstract":"&lt;p&gt;Adaptive designs (ADs) allow pre-planned changes to an ongoing trial without compromising the validity of conclusions and it is essential to distinguish pre-planned from unplanned changes that may also occur. The reporting of ADs in randomised trials is inconsistent and needs improving. Incompletely reported AD randomised trials are difficult to reproduce and are hard to interpret and synthesise. This consequently hampers their ability to inform practice as well as future research and contributes to research waste. Better transparency and adequate reporting will enable the potential benefits of ADs to be realised.&lt;/p&gt;","container-title":"BMJ","DOI":"10.1136/bmj.m115","page":"m115","title":"The Adaptive designs CONSORT Extension (ACE) statement: a checklist with explanation and elaboration guideline for reporting randomised trials that use an adaptive design","volume":"369","author":[{"family":"Dimairo","given":"Munyaradzi"},{"family":"Pallmann","given":"Philip"},{"family":"Wason","given":"James"},{"family":"Todd","given":"Susan"},{"family":"Jaki","given":"Thomas"},{"family":"Julious","given":"Steven A."},{"family":"Mander","given":"Adrian P."},{"family":"Weir","given":"Christopher J."},{"family":"Koenig","given":"Franz"},{"family":"Walton","given":"Marc K."},{"family":"Nicholl","given":"Jon P."},{"family":"Coates","given":"Elizabeth"},{"family":"Biggs","given":"Katie"},{"family":"Hamasaki","given":"Toshimitsu"},{"family":"Proschan","given":"Michael A."},{"family":"Scott","given":"John A."},{"family":"Ando","given":"Yuki"},{"family":"Hind","given":"Daniel"},{"family":"Altman","given":"Douglas G."}],"issued":{"date-parts":[["2020"]]}}}],"schema":"https://github.com/citation-style-language/schema/raw/master/csl-citation.json"} </w:instrText>
      </w:r>
      <w:r w:rsidRPr="173AABE6">
        <w:rPr>
          <w:rFonts w:asciiTheme="majorHAnsi" w:hAnsiTheme="majorHAnsi" w:cstheme="majorBidi"/>
          <w:sz w:val="24"/>
          <w:szCs w:val="24"/>
        </w:rPr>
        <w:fldChar w:fldCharType="end"/>
      </w:r>
      <w:r w:rsidR="005713CC" w:rsidRPr="173AABE6">
        <w:rPr>
          <w:rFonts w:asciiTheme="majorHAnsi" w:hAnsiTheme="majorHAnsi" w:cstheme="majorBidi"/>
          <w:sz w:val="24"/>
          <w:szCs w:val="24"/>
        </w:rPr>
        <w:t xml:space="preserve">, including how to implement </w:t>
      </w:r>
      <w:r w:rsidR="00245C9C">
        <w:rPr>
          <w:rFonts w:asciiTheme="majorHAnsi" w:hAnsiTheme="majorHAnsi" w:cstheme="majorBidi"/>
          <w:sz w:val="24"/>
          <w:szCs w:val="24"/>
        </w:rPr>
        <w:t xml:space="preserve">and report them </w:t>
      </w:r>
      <w:r w:rsidR="002D22D7">
        <w:rPr>
          <w:rFonts w:asciiTheme="majorHAnsi" w:hAnsiTheme="majorHAnsi" w:cstheme="majorBidi"/>
          <w:sz w:val="24"/>
          <w:szCs w:val="24"/>
        </w:rPr>
        <w:fldChar w:fldCharType="begin"/>
      </w:r>
      <w:r w:rsidR="002D22D7">
        <w:rPr>
          <w:rFonts w:asciiTheme="majorHAnsi" w:hAnsiTheme="majorHAnsi" w:cstheme="majorBidi"/>
          <w:sz w:val="24"/>
          <w:szCs w:val="24"/>
        </w:rPr>
        <w:instrText xml:space="preserve"> ADDIN ZOTERO_ITEM CSL_CITATION {"citationID":"Hs3Ys68Z","properties":{"formattedCitation":"(2,3)","plainCitation":"(2,3)","noteIndex":0},"citationItems":[{"id":1114,"uris":["http://zotero.org/users/7708236/items/2IUHCB46"],"uri":["http://zotero.org/users/7708236/items/2IUHCB46"],"itemData":{"id":1114,"type":"article-journal","abstract":"Adaptive designs can make clinical trials more flexible by utilising results accumulating in the trial to modify the trial’s course in accordance with pre-specified rules. Trials with an adaptive design are often more efficient, informative and ethical than trials with a traditional fixed design since they often make better use of resources such as time and money, and might require fewer participants. Adaptive designs can be applied across all phases of clinical research, from early-phase dose escalation to confirmatory trials. The pace of the uptake of adaptive designs in clinical research, however, has remained well behind that of the statistical literature introducing new methods and highlighting their potential advantages. We speculate that one factor contributing to this is that the full range of adaptations available to trial designs, as well as their goals, advantages and limitations, remains unfamiliar to many parts of the clinical community. Additionally, the term adaptive design has been misleadingly used as an all-encompassing label to refer to certain methods that could be deemed controversial or that have been inadequately implemented. We believe that even if the planning and analysis of a trial is undertaken by an expert statistician, it is essential that the investigators understand the implications of using an adaptive design, for example, what the practical challenges are, what can (and cannot) be inferred from the results of such a trial, and how to report and communicate the results. This tutorial paper provides guidance on key aspects of adaptive designs that are relevant to clinical triallists. We explain the basic rationale behind adaptive designs, clarify ambiguous terminology and summarise the utility and pitfalls of adaptive designs. We discuss practical aspects around funding, ethical approval, treatment supply and communication with stakeholders and trial participants. Our focus, however, is on the interpretation and reporting of results from adaptive design trials, which we consider vital for anyone involved in medical research. We emphasise the general principles of transparency and reproducibility and suggest how best to put them into practice.","container-title":"BMC Medicine","DOI":"10.1186/s12916-018-1017-7","issue":"1","page":"29","title":"Adaptive designs in clinical trials: why use them, and how to run and report them","volume":"16","author":[{"family":"Pallmann","given":"Philip"},{"family":"Bedding","given":"Alun W."},{"family":"Choodari-Oskooei","given":"Babak"},{"family":"Dimairo","given":"Munyaradzi"},{"family":"Flight","given":"Laura"},{"family":"Hampson","given":"Lisa V."},{"family":"Holmes","given":"Jane"},{"family":"Mander","given":"Adrian P."},{"family":"Odondi","given":"Lang’o"},{"family":"Sydes","given":"Matthew R."},{"family":"Villar","given":"Sofía S."},{"family":"Wason","given":"James M. S."},{"family":"Weir","given":"Christopher J."},{"family":"Wheeler","given":"Graham M."},{"family":"Yap","given":"Christina"},{"family":"Jaki","given":"Thomas"}],"issued":{"date-parts":[["2018"]]}}},{"id":457,"uris":["http://zotero.org/users/7708236/items/2CJX9AYB"],"uri":["http://zotero.org/users/7708236/items/2CJX9AYB"],"itemData":{"id":457,"type":"article-journal","abstract":"&lt;p&gt;Adaptive designs (ADs) allow pre-planned changes to an ongoing trial without compromising the validity of conclusions and it is essential to distinguish pre-planned from unplanned changes that may also occur. The reporting of ADs in randomised trials is inconsistent and needs improving. Incompletely reported AD randomised trials are difficult to reproduce and are hard to interpret and synthesise. This consequently hampers their ability to inform practice as well as future research and contributes to research waste. Better transparency and adequate reporting will enable the potential benefits of ADs to be realised.&lt;/p&gt;","container-title":"BMJ","DOI":"10.1136/bmj.m115","page":"m115","title":"The Adaptive designs CONSORT Extension (ACE) statement: a checklist with explanation and elaboration guideline for reporting randomised trials that use an adaptive design","volume":"369","author":[{"family":"Dimairo","given":"Munyaradzi"},{"family":"Pallmann","given":"Philip"},{"family":"Wason","given":"James"},{"family":"Todd","given":"Susan"},{"family":"Jaki","given":"Thomas"},{"family":"Julious","given":"Steven A."},{"family":"Mander","given":"Adrian P."},{"family":"Weir","given":"Christopher J."},{"family":"Koenig","given":"Franz"},{"family":"Walton","given":"Marc K."},{"family":"Nicholl","given":"Jon P."},{"family":"Coates","given":"Elizabeth"},{"family":"Biggs","given":"Katie"},{"family":"Hamasaki","given":"Toshimitsu"},{"family":"Proschan","given":"Michael A."},{"family":"Scott","given":"John A."},{"family":"Ando","given":"Yuki"},{"family":"Hind","given":"Daniel"},{"family":"Altman","given":"Douglas G."}],"issued":{"date-parts":[["2020"]]}}}],"schema":"https://github.com/citation-style-language/schema/raw/master/csl-citation.json"} </w:instrText>
      </w:r>
      <w:r w:rsidR="002D22D7">
        <w:rPr>
          <w:rFonts w:asciiTheme="majorHAnsi" w:hAnsiTheme="majorHAnsi" w:cstheme="majorBidi"/>
          <w:sz w:val="24"/>
          <w:szCs w:val="24"/>
        </w:rPr>
        <w:fldChar w:fldCharType="separate"/>
      </w:r>
      <w:r w:rsidR="002D22D7">
        <w:rPr>
          <w:rFonts w:asciiTheme="majorHAnsi" w:hAnsiTheme="majorHAnsi" w:cstheme="majorBidi"/>
          <w:noProof/>
          <w:sz w:val="24"/>
          <w:szCs w:val="24"/>
        </w:rPr>
        <w:t>(2,3)</w:t>
      </w:r>
      <w:r w:rsidR="002D22D7">
        <w:rPr>
          <w:rFonts w:asciiTheme="majorHAnsi" w:hAnsiTheme="majorHAnsi" w:cstheme="majorBidi"/>
          <w:sz w:val="24"/>
          <w:szCs w:val="24"/>
        </w:rPr>
        <w:fldChar w:fldCharType="end"/>
      </w:r>
      <w:r w:rsidRPr="173AABE6">
        <w:rPr>
          <w:rFonts w:asciiTheme="majorHAnsi" w:hAnsiTheme="majorHAnsi" w:cstheme="majorBidi"/>
          <w:sz w:val="24"/>
          <w:szCs w:val="24"/>
        </w:rPr>
        <w:t xml:space="preserve">. </w:t>
      </w:r>
      <w:r w:rsidR="009A5AF7" w:rsidRPr="173AABE6">
        <w:rPr>
          <w:rFonts w:asciiTheme="majorHAnsi" w:hAnsiTheme="majorHAnsi" w:cstheme="majorBidi"/>
          <w:sz w:val="24"/>
          <w:szCs w:val="24"/>
        </w:rPr>
        <w:t>A</w:t>
      </w:r>
      <w:r w:rsidR="005713CC" w:rsidRPr="173AABE6">
        <w:rPr>
          <w:rFonts w:asciiTheme="majorHAnsi" w:hAnsiTheme="majorHAnsi" w:cstheme="majorBidi"/>
          <w:sz w:val="24"/>
          <w:szCs w:val="24"/>
        </w:rPr>
        <w:t xml:space="preserve"> key outstanding issue is understanding what funding and personnel resources</w:t>
      </w:r>
      <w:r w:rsidR="00FE4EA7">
        <w:rPr>
          <w:rFonts w:asciiTheme="majorHAnsi" w:hAnsiTheme="majorHAnsi" w:cstheme="majorBidi"/>
          <w:sz w:val="24"/>
          <w:szCs w:val="24"/>
        </w:rPr>
        <w:t xml:space="preserve"> (i.e. staff time)</w:t>
      </w:r>
      <w:r w:rsidRPr="173AABE6">
        <w:rPr>
          <w:rFonts w:asciiTheme="majorHAnsi" w:hAnsiTheme="majorHAnsi" w:cstheme="majorBidi"/>
          <w:sz w:val="24"/>
          <w:szCs w:val="24"/>
        </w:rPr>
        <w:t xml:space="preserve"> </w:t>
      </w:r>
      <w:r w:rsidR="005713CC" w:rsidRPr="173AABE6">
        <w:rPr>
          <w:rFonts w:asciiTheme="majorHAnsi" w:hAnsiTheme="majorHAnsi" w:cstheme="majorBidi"/>
          <w:sz w:val="24"/>
          <w:szCs w:val="24"/>
        </w:rPr>
        <w:t>are required to successfully conduct a</w:t>
      </w:r>
      <w:r w:rsidR="002B1CC9">
        <w:rPr>
          <w:rFonts w:asciiTheme="majorHAnsi" w:hAnsiTheme="majorHAnsi" w:cstheme="majorBidi"/>
          <w:sz w:val="24"/>
          <w:szCs w:val="24"/>
        </w:rPr>
        <w:t xml:space="preserve"> high-quality</w:t>
      </w:r>
      <w:r w:rsidR="005713CC" w:rsidRPr="173AABE6">
        <w:rPr>
          <w:rFonts w:asciiTheme="majorHAnsi" w:hAnsiTheme="majorHAnsi" w:cstheme="majorBidi"/>
          <w:sz w:val="24"/>
          <w:szCs w:val="24"/>
        </w:rPr>
        <w:t xml:space="preserve"> adaptive trial and how these compare to </w:t>
      </w:r>
      <w:r w:rsidR="00AE7D52">
        <w:rPr>
          <w:rFonts w:asciiTheme="majorHAnsi" w:hAnsiTheme="majorHAnsi" w:cstheme="majorBidi"/>
          <w:sz w:val="24"/>
          <w:szCs w:val="24"/>
        </w:rPr>
        <w:t xml:space="preserve">more </w:t>
      </w:r>
      <w:r w:rsidR="005713CC" w:rsidRPr="173AABE6">
        <w:rPr>
          <w:rFonts w:asciiTheme="majorHAnsi" w:hAnsiTheme="majorHAnsi" w:cstheme="majorBidi"/>
          <w:sz w:val="24"/>
          <w:szCs w:val="24"/>
        </w:rPr>
        <w:t xml:space="preserve">traditional trial designs. </w:t>
      </w:r>
      <w:r w:rsidR="00215A66">
        <w:rPr>
          <w:rFonts w:asciiTheme="majorHAnsi" w:hAnsiTheme="majorHAnsi" w:cstheme="majorHAnsi"/>
          <w:sz w:val="24"/>
          <w:szCs w:val="24"/>
        </w:rPr>
        <w:t xml:space="preserve">When implemented with </w:t>
      </w:r>
      <w:r w:rsidR="00215A66" w:rsidRPr="005713CC">
        <w:rPr>
          <w:rFonts w:asciiTheme="majorHAnsi" w:hAnsiTheme="majorHAnsi" w:cstheme="majorHAnsi"/>
          <w:sz w:val="24"/>
          <w:szCs w:val="24"/>
        </w:rPr>
        <w:t xml:space="preserve">insufficient resources, adaptive trial delivery is likely to be </w:t>
      </w:r>
      <w:r w:rsidR="00215A66">
        <w:rPr>
          <w:rFonts w:asciiTheme="majorHAnsi" w:hAnsiTheme="majorHAnsi" w:cstheme="majorHAnsi"/>
          <w:sz w:val="24"/>
          <w:szCs w:val="24"/>
        </w:rPr>
        <w:t>compromised</w:t>
      </w:r>
      <w:r w:rsidR="00215A66" w:rsidRPr="005713CC">
        <w:rPr>
          <w:rFonts w:asciiTheme="majorHAnsi" w:hAnsiTheme="majorHAnsi" w:cstheme="majorHAnsi"/>
          <w:sz w:val="24"/>
          <w:szCs w:val="24"/>
        </w:rPr>
        <w:t xml:space="preserve"> and some potential benefits</w:t>
      </w:r>
      <w:r w:rsidR="00215A66">
        <w:rPr>
          <w:rFonts w:asciiTheme="majorHAnsi" w:hAnsiTheme="majorHAnsi" w:cstheme="majorHAnsi"/>
          <w:sz w:val="24"/>
          <w:szCs w:val="24"/>
        </w:rPr>
        <w:t xml:space="preserve"> </w:t>
      </w:r>
      <w:r w:rsidR="00215A66" w:rsidRPr="005713CC">
        <w:rPr>
          <w:rFonts w:asciiTheme="majorHAnsi" w:hAnsiTheme="majorHAnsi" w:cstheme="majorHAnsi"/>
          <w:sz w:val="24"/>
          <w:szCs w:val="24"/>
        </w:rPr>
        <w:t xml:space="preserve">may not be realised. </w:t>
      </w:r>
    </w:p>
    <w:p w14:paraId="093118A6" w14:textId="77777777" w:rsidR="005713CC" w:rsidRDefault="005713CC" w:rsidP="173AABE6">
      <w:pPr>
        <w:rPr>
          <w:rFonts w:asciiTheme="majorHAnsi" w:hAnsiTheme="majorHAnsi" w:cstheme="majorBidi"/>
          <w:sz w:val="24"/>
          <w:szCs w:val="24"/>
        </w:rPr>
      </w:pPr>
      <w:r w:rsidRPr="173AABE6">
        <w:rPr>
          <w:rFonts w:asciiTheme="majorHAnsi" w:hAnsiTheme="majorHAnsi" w:cstheme="majorBidi"/>
          <w:sz w:val="24"/>
          <w:szCs w:val="24"/>
        </w:rPr>
        <w:t xml:space="preserve">Better understanding of the costs involved may also inform decision making about </w:t>
      </w:r>
      <w:r w:rsidR="2F128113" w:rsidRPr="173AABE6">
        <w:rPr>
          <w:rFonts w:asciiTheme="majorHAnsi" w:hAnsiTheme="majorHAnsi" w:cstheme="majorBidi"/>
          <w:sz w:val="24"/>
          <w:szCs w:val="24"/>
        </w:rPr>
        <w:t>the</w:t>
      </w:r>
      <w:r w:rsidR="006979AE" w:rsidRPr="173AABE6">
        <w:rPr>
          <w:rFonts w:asciiTheme="majorHAnsi" w:hAnsiTheme="majorHAnsi" w:cstheme="majorBidi"/>
          <w:sz w:val="24"/>
          <w:szCs w:val="24"/>
        </w:rPr>
        <w:t xml:space="preserve"> situations</w:t>
      </w:r>
      <w:r w:rsidR="6D91FF8E" w:rsidRPr="173AABE6">
        <w:rPr>
          <w:rFonts w:asciiTheme="majorHAnsi" w:hAnsiTheme="majorHAnsi" w:cstheme="majorBidi"/>
          <w:sz w:val="24"/>
          <w:szCs w:val="24"/>
        </w:rPr>
        <w:t xml:space="preserve"> </w:t>
      </w:r>
      <w:r w:rsidR="00CD6111">
        <w:rPr>
          <w:rFonts w:asciiTheme="majorHAnsi" w:hAnsiTheme="majorHAnsi" w:cstheme="majorBidi"/>
          <w:sz w:val="24"/>
          <w:szCs w:val="24"/>
        </w:rPr>
        <w:t xml:space="preserve">in which </w:t>
      </w:r>
      <w:r w:rsidR="009A5AF7" w:rsidRPr="173AABE6">
        <w:rPr>
          <w:rFonts w:asciiTheme="majorHAnsi" w:hAnsiTheme="majorHAnsi" w:cstheme="majorBidi"/>
          <w:sz w:val="24"/>
          <w:szCs w:val="24"/>
        </w:rPr>
        <w:t>AD</w:t>
      </w:r>
      <w:r w:rsidR="009C6F48">
        <w:rPr>
          <w:rFonts w:asciiTheme="majorHAnsi" w:hAnsiTheme="majorHAnsi" w:cstheme="majorBidi"/>
          <w:sz w:val="24"/>
          <w:szCs w:val="24"/>
        </w:rPr>
        <w:t>s</w:t>
      </w:r>
      <w:r w:rsidR="009A5AF7" w:rsidRPr="173AABE6">
        <w:rPr>
          <w:rFonts w:asciiTheme="majorHAnsi" w:hAnsiTheme="majorHAnsi" w:cstheme="majorBidi"/>
          <w:sz w:val="24"/>
          <w:szCs w:val="24"/>
        </w:rPr>
        <w:t xml:space="preserve"> </w:t>
      </w:r>
      <w:r w:rsidR="009C6F48">
        <w:rPr>
          <w:rFonts w:asciiTheme="majorHAnsi" w:hAnsiTheme="majorHAnsi" w:cstheme="majorBidi"/>
          <w:sz w:val="24"/>
          <w:szCs w:val="24"/>
        </w:rPr>
        <w:t>are worth using</w:t>
      </w:r>
      <w:r w:rsidRPr="173AABE6">
        <w:rPr>
          <w:rFonts w:asciiTheme="majorHAnsi" w:hAnsiTheme="majorHAnsi" w:cstheme="majorBidi"/>
          <w:sz w:val="24"/>
          <w:szCs w:val="24"/>
        </w:rPr>
        <w:fldChar w:fldCharType="begin"/>
      </w:r>
      <w:r w:rsidR="00730AB8">
        <w:rPr>
          <w:rFonts w:asciiTheme="majorHAnsi" w:hAnsiTheme="majorHAnsi" w:cstheme="majorBidi"/>
          <w:sz w:val="24"/>
          <w:szCs w:val="24"/>
        </w:rPr>
        <w:instrText xml:space="preserve"> ADDIN ZOTERO_ITEM CSL_CITATION {"citationID":"78bjaA1T","properties":{"formattedCitation":"(4)","plainCitation":"(4)","noteIndex":0},"citationItems":[{"id":1669,"uris":["http://zotero.org/users/7708236/items/D2WBRU6C"],"uri":["http://zotero.org/users/7708236/items/D2WBRU6C"],"itemData":{"id":1669,"type":"article-journal","abstract":"Adaptive designs are a wide class of methods focused on improving the power, efficiency and participant benefit of clinical trials. They do this through allowing information gathered during the trial to be used to make changes in a statistically robust manner – the changes could include which treatment arms patients are enrolled to (e.g. dropping non-promising treatment arms), the allocation ratios, the target sample size or the enrolment criteria of the trial. Generally, we are enthusiastic about adaptive designs and advocate their use in many clinical situations. However, they are not always advantageous. In some situations, they provide little efficiency advantage or are even detrimental to the quality of information provided by the trial. In our experience, factors that reduce the efficiency of adaptive designs are routinely downplayed or ignored in methodological papers, which may lead researchers into believing they are more beneficial than they actually are.","container-title":"BMC Medicine","DOI":"10/gjksfb","ISSN":"1741-7015","issue":"1","journalAbbreviation":"BMC Medicine","page":"152","source":"BioMed Central","title":"When to keep it simple – adaptive designs are not always useful","volume":"17","author":[{"family":"Wason","given":"James M. S."},{"family":"Brocklehurst","given":"Peter"},{"family":"Yap","given":"Christina"}],"issued":{"date-parts":[["2019",8,2]]}}}],"schema":"https://github.com/citation-style-language/schema/raw/master/csl-citation.json"} </w:instrText>
      </w:r>
      <w:r w:rsidRPr="173AABE6">
        <w:rPr>
          <w:rFonts w:asciiTheme="majorHAnsi" w:hAnsiTheme="majorHAnsi" w:cstheme="majorBidi"/>
          <w:sz w:val="24"/>
          <w:szCs w:val="24"/>
        </w:rPr>
        <w:fldChar w:fldCharType="separate"/>
      </w:r>
      <w:r w:rsidR="00B36B59" w:rsidRPr="173AABE6">
        <w:rPr>
          <w:rFonts w:asciiTheme="majorHAnsi" w:hAnsiTheme="majorHAnsi" w:cstheme="majorBidi"/>
          <w:noProof/>
          <w:sz w:val="24"/>
          <w:szCs w:val="24"/>
        </w:rPr>
        <w:t>(4)</w:t>
      </w:r>
      <w:r w:rsidRPr="173AABE6">
        <w:rPr>
          <w:rFonts w:asciiTheme="majorHAnsi" w:hAnsiTheme="majorHAnsi" w:cstheme="majorBidi"/>
          <w:sz w:val="24"/>
          <w:szCs w:val="24"/>
        </w:rPr>
        <w:fldChar w:fldCharType="end"/>
      </w:r>
      <w:r w:rsidRPr="173AABE6">
        <w:rPr>
          <w:rFonts w:asciiTheme="majorHAnsi" w:hAnsiTheme="majorHAnsi" w:cstheme="majorBidi"/>
          <w:sz w:val="24"/>
          <w:szCs w:val="24"/>
        </w:rPr>
        <w:t xml:space="preserve">. </w:t>
      </w:r>
    </w:p>
    <w:p w14:paraId="3B8B5B97" w14:textId="77777777" w:rsidR="00420654" w:rsidRPr="00420654" w:rsidRDefault="00420654" w:rsidP="00420654">
      <w:pPr>
        <w:rPr>
          <w:rFonts w:asciiTheme="majorHAnsi" w:hAnsiTheme="majorHAnsi" w:cstheme="majorHAnsi"/>
          <w:sz w:val="24"/>
          <w:szCs w:val="24"/>
        </w:rPr>
      </w:pPr>
      <w:r w:rsidRPr="00420654">
        <w:rPr>
          <w:rFonts w:asciiTheme="majorHAnsi" w:hAnsiTheme="majorHAnsi" w:cstheme="majorHAnsi"/>
          <w:sz w:val="24"/>
          <w:szCs w:val="24"/>
        </w:rPr>
        <w:t xml:space="preserve">The objectives of the Costing Adaptive Trials (CAT) project were: </w:t>
      </w:r>
    </w:p>
    <w:p w14:paraId="6C458E0A" w14:textId="77777777" w:rsid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 xml:space="preserve">1) to estimate </w:t>
      </w:r>
      <w:r w:rsidR="00CD6111">
        <w:rPr>
          <w:rFonts w:asciiTheme="majorHAnsi" w:hAnsiTheme="majorHAnsi" w:cstheme="majorBidi"/>
          <w:sz w:val="24"/>
          <w:szCs w:val="24"/>
        </w:rPr>
        <w:t>any</w:t>
      </w:r>
      <w:r w:rsidR="00CD6111" w:rsidRPr="173AABE6">
        <w:rPr>
          <w:rFonts w:asciiTheme="majorHAnsi" w:hAnsiTheme="majorHAnsi" w:cstheme="majorBidi"/>
          <w:sz w:val="24"/>
          <w:szCs w:val="24"/>
        </w:rPr>
        <w:t xml:space="preserve"> </w:t>
      </w:r>
      <w:r w:rsidRPr="173AABE6">
        <w:rPr>
          <w:rFonts w:asciiTheme="majorHAnsi" w:hAnsiTheme="majorHAnsi" w:cstheme="majorBidi"/>
          <w:sz w:val="24"/>
          <w:szCs w:val="24"/>
        </w:rPr>
        <w:t xml:space="preserve">additional (financial and staffing) </w:t>
      </w:r>
      <w:r w:rsidR="009A5AF7" w:rsidRPr="173AABE6">
        <w:rPr>
          <w:rFonts w:asciiTheme="majorHAnsi" w:hAnsiTheme="majorHAnsi" w:cstheme="majorBidi"/>
          <w:sz w:val="24"/>
          <w:szCs w:val="24"/>
        </w:rPr>
        <w:t>resources required to</w:t>
      </w:r>
      <w:r w:rsidRPr="173AABE6">
        <w:rPr>
          <w:rFonts w:asciiTheme="majorHAnsi" w:hAnsiTheme="majorHAnsi" w:cstheme="majorBidi"/>
          <w:sz w:val="24"/>
          <w:szCs w:val="24"/>
        </w:rPr>
        <w:t xml:space="preserve"> </w:t>
      </w:r>
      <w:r w:rsidR="009A5AF7" w:rsidRPr="173AABE6">
        <w:rPr>
          <w:rFonts w:asciiTheme="majorHAnsi" w:hAnsiTheme="majorHAnsi" w:cstheme="majorBidi"/>
          <w:sz w:val="24"/>
          <w:szCs w:val="24"/>
        </w:rPr>
        <w:t>support</w:t>
      </w:r>
      <w:r w:rsidRPr="173AABE6">
        <w:rPr>
          <w:rFonts w:asciiTheme="majorHAnsi" w:hAnsiTheme="majorHAnsi" w:cstheme="majorBidi"/>
          <w:sz w:val="24"/>
          <w:szCs w:val="24"/>
        </w:rPr>
        <w:t xml:space="preserve"> adaptive </w:t>
      </w:r>
      <w:r w:rsidR="009A5AF7" w:rsidRPr="173AABE6">
        <w:rPr>
          <w:rFonts w:asciiTheme="majorHAnsi" w:hAnsiTheme="majorHAnsi" w:cstheme="majorBidi"/>
          <w:sz w:val="24"/>
          <w:szCs w:val="24"/>
        </w:rPr>
        <w:t>trials</w:t>
      </w:r>
      <w:r w:rsidR="005A7614">
        <w:rPr>
          <w:rFonts w:asciiTheme="majorHAnsi" w:hAnsiTheme="majorHAnsi" w:cstheme="majorBidi"/>
          <w:sz w:val="24"/>
          <w:szCs w:val="24"/>
        </w:rPr>
        <w:t xml:space="preserve"> compared to non-adaptive trials</w:t>
      </w:r>
      <w:r w:rsidR="009A5AF7" w:rsidRPr="173AABE6">
        <w:rPr>
          <w:rFonts w:asciiTheme="majorHAnsi" w:hAnsiTheme="majorHAnsi" w:cstheme="majorBidi"/>
          <w:sz w:val="24"/>
          <w:szCs w:val="24"/>
        </w:rPr>
        <w:t>,</w:t>
      </w:r>
      <w:r w:rsidRPr="173AABE6">
        <w:rPr>
          <w:rFonts w:asciiTheme="majorHAnsi" w:hAnsiTheme="majorHAnsi" w:cstheme="majorBidi"/>
          <w:sz w:val="24"/>
          <w:szCs w:val="24"/>
        </w:rPr>
        <w:t xml:space="preserve"> through conducting a mock costing exercise of several scenarios; </w:t>
      </w:r>
    </w:p>
    <w:p w14:paraId="4366FBD6" w14:textId="77777777" w:rsidR="00420654" w:rsidRPr="00420654" w:rsidRDefault="00420654" w:rsidP="00420654">
      <w:pPr>
        <w:rPr>
          <w:rFonts w:asciiTheme="majorHAnsi" w:hAnsiTheme="majorHAnsi" w:cstheme="majorHAnsi"/>
          <w:sz w:val="24"/>
          <w:szCs w:val="24"/>
        </w:rPr>
      </w:pPr>
      <w:r w:rsidRPr="00420654">
        <w:rPr>
          <w:rFonts w:asciiTheme="majorHAnsi" w:hAnsiTheme="majorHAnsi" w:cstheme="majorHAnsi"/>
          <w:sz w:val="24"/>
          <w:szCs w:val="24"/>
        </w:rPr>
        <w:t>2) to investigate reasons for differences in costs between non-adaptive and adaptive trials through qualitative research</w:t>
      </w:r>
      <w:r w:rsidR="003E1C3C">
        <w:rPr>
          <w:rFonts w:asciiTheme="majorHAnsi" w:hAnsiTheme="majorHAnsi" w:cstheme="majorHAnsi"/>
          <w:sz w:val="24"/>
          <w:szCs w:val="24"/>
        </w:rPr>
        <w:t>, thereby understanding the</w:t>
      </w:r>
      <w:r w:rsidR="00444582">
        <w:rPr>
          <w:rFonts w:asciiTheme="majorHAnsi" w:hAnsiTheme="majorHAnsi" w:cstheme="majorHAnsi"/>
          <w:sz w:val="24"/>
          <w:szCs w:val="24"/>
        </w:rPr>
        <w:t xml:space="preserve"> factors that drive the costing of adaptive trials</w:t>
      </w:r>
      <w:r w:rsidRPr="00420654">
        <w:rPr>
          <w:rFonts w:asciiTheme="majorHAnsi" w:hAnsiTheme="majorHAnsi" w:cstheme="majorHAnsi"/>
          <w:sz w:val="24"/>
          <w:szCs w:val="24"/>
        </w:rPr>
        <w:t>;</w:t>
      </w:r>
    </w:p>
    <w:p w14:paraId="60D8114A"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 xml:space="preserve">3) to provide best-practice guidance on what </w:t>
      </w:r>
      <w:r w:rsidR="00D76FAD">
        <w:rPr>
          <w:rFonts w:asciiTheme="majorHAnsi" w:hAnsiTheme="majorHAnsi" w:cstheme="majorBidi"/>
          <w:sz w:val="24"/>
          <w:szCs w:val="24"/>
        </w:rPr>
        <w:t>resources</w:t>
      </w:r>
      <w:r w:rsidRPr="173AABE6">
        <w:rPr>
          <w:rFonts w:asciiTheme="majorHAnsi" w:hAnsiTheme="majorHAnsi" w:cstheme="majorBidi"/>
          <w:sz w:val="24"/>
          <w:szCs w:val="24"/>
        </w:rPr>
        <w:t xml:space="preserve"> should be included in funding applications for trials using </w:t>
      </w:r>
      <w:r w:rsidR="333FE39E" w:rsidRPr="173AABE6">
        <w:rPr>
          <w:rFonts w:asciiTheme="majorHAnsi" w:hAnsiTheme="majorHAnsi" w:cstheme="majorBidi"/>
          <w:sz w:val="24"/>
          <w:szCs w:val="24"/>
        </w:rPr>
        <w:t>ADs</w:t>
      </w:r>
      <w:r w:rsidR="00CD6111">
        <w:rPr>
          <w:rFonts w:asciiTheme="majorHAnsi" w:hAnsiTheme="majorHAnsi" w:cstheme="majorBidi"/>
          <w:sz w:val="24"/>
          <w:szCs w:val="24"/>
        </w:rPr>
        <w:t>.</w:t>
      </w:r>
    </w:p>
    <w:p w14:paraId="5C1C27D6" w14:textId="77777777" w:rsidR="005713CC" w:rsidRPr="005713CC" w:rsidRDefault="005713CC" w:rsidP="005713CC">
      <w:pPr>
        <w:pStyle w:val="ListParagraph"/>
        <w:numPr>
          <w:ilvl w:val="0"/>
          <w:numId w:val="1"/>
        </w:numPr>
        <w:rPr>
          <w:rFonts w:asciiTheme="majorHAnsi" w:hAnsiTheme="majorHAnsi" w:cstheme="majorHAnsi"/>
          <w:b/>
          <w:sz w:val="24"/>
          <w:szCs w:val="24"/>
        </w:rPr>
      </w:pPr>
      <w:r w:rsidRPr="005713CC">
        <w:rPr>
          <w:rFonts w:asciiTheme="majorHAnsi" w:hAnsiTheme="majorHAnsi" w:cstheme="majorHAnsi"/>
          <w:b/>
          <w:sz w:val="24"/>
          <w:szCs w:val="24"/>
        </w:rPr>
        <w:t>Methods</w:t>
      </w:r>
    </w:p>
    <w:p w14:paraId="3F31226C" w14:textId="77777777" w:rsidR="00420654" w:rsidRPr="00287A9A" w:rsidRDefault="00420654" w:rsidP="00420654">
      <w:pPr>
        <w:rPr>
          <w:rFonts w:asciiTheme="majorHAnsi" w:hAnsiTheme="majorHAnsi" w:cstheme="majorHAnsi"/>
          <w:i/>
          <w:sz w:val="24"/>
          <w:szCs w:val="24"/>
        </w:rPr>
      </w:pPr>
      <w:r w:rsidRPr="00287A9A">
        <w:rPr>
          <w:rFonts w:asciiTheme="majorHAnsi" w:hAnsiTheme="majorHAnsi" w:cstheme="majorHAnsi"/>
          <w:i/>
          <w:sz w:val="24"/>
          <w:szCs w:val="24"/>
        </w:rPr>
        <w:t>Development of mock scenarios</w:t>
      </w:r>
    </w:p>
    <w:p w14:paraId="5B024F5E"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A subgroup of the CAT team developed five trial scenarios based on real</w:t>
      </w:r>
      <w:r w:rsidR="00B72C53">
        <w:rPr>
          <w:rFonts w:asciiTheme="majorHAnsi" w:hAnsiTheme="majorHAnsi" w:cstheme="majorBidi"/>
          <w:sz w:val="24"/>
          <w:szCs w:val="24"/>
        </w:rPr>
        <w:t xml:space="preserve"> </w:t>
      </w:r>
      <w:r w:rsidRPr="173AABE6">
        <w:rPr>
          <w:rFonts w:asciiTheme="majorHAnsi" w:hAnsiTheme="majorHAnsi" w:cstheme="majorBidi"/>
          <w:sz w:val="24"/>
          <w:szCs w:val="24"/>
        </w:rPr>
        <w:t>trials.</w:t>
      </w:r>
      <w:r w:rsidR="00AC0DAF">
        <w:rPr>
          <w:rFonts w:asciiTheme="majorHAnsi" w:hAnsiTheme="majorHAnsi" w:cstheme="majorBidi"/>
          <w:sz w:val="24"/>
          <w:szCs w:val="24"/>
        </w:rPr>
        <w:t xml:space="preserve"> </w:t>
      </w:r>
      <w:r w:rsidRPr="173AABE6">
        <w:rPr>
          <w:rFonts w:asciiTheme="majorHAnsi" w:hAnsiTheme="majorHAnsi" w:cstheme="majorBidi"/>
          <w:sz w:val="24"/>
          <w:szCs w:val="24"/>
        </w:rPr>
        <w:t>Each scenario</w:t>
      </w:r>
      <w:r w:rsidR="00760FF2">
        <w:rPr>
          <w:rFonts w:asciiTheme="majorHAnsi" w:hAnsiTheme="majorHAnsi" w:cstheme="majorBidi"/>
          <w:sz w:val="24"/>
          <w:szCs w:val="24"/>
        </w:rPr>
        <w:t xml:space="preserve">, detailed in </w:t>
      </w:r>
      <w:r w:rsidR="00760FF2" w:rsidRPr="00EE75F3">
        <w:rPr>
          <w:rFonts w:asciiTheme="majorHAnsi" w:hAnsiTheme="majorHAnsi" w:cstheme="majorBidi"/>
          <w:sz w:val="24"/>
          <w:szCs w:val="24"/>
        </w:rPr>
        <w:t>Appendix 1,</w:t>
      </w:r>
      <w:r w:rsidRPr="00EE75F3">
        <w:rPr>
          <w:rFonts w:asciiTheme="majorHAnsi" w:hAnsiTheme="majorHAnsi" w:cstheme="majorBidi"/>
          <w:sz w:val="24"/>
          <w:szCs w:val="24"/>
        </w:rPr>
        <w:t xml:space="preserve"> r</w:t>
      </w:r>
      <w:r w:rsidRPr="173AABE6">
        <w:rPr>
          <w:rFonts w:asciiTheme="majorHAnsi" w:hAnsiTheme="majorHAnsi" w:cstheme="majorBidi"/>
          <w:sz w:val="24"/>
          <w:szCs w:val="24"/>
        </w:rPr>
        <w:t xml:space="preserve">epresented the potential use of a different </w:t>
      </w:r>
      <w:r w:rsidR="1D6B544D" w:rsidRPr="173AABE6">
        <w:rPr>
          <w:rFonts w:asciiTheme="majorHAnsi" w:hAnsiTheme="majorHAnsi" w:cstheme="majorBidi"/>
          <w:sz w:val="24"/>
          <w:szCs w:val="24"/>
        </w:rPr>
        <w:t>AD</w:t>
      </w:r>
      <w:r w:rsidR="009A5AF7" w:rsidRPr="173AABE6">
        <w:rPr>
          <w:rFonts w:asciiTheme="majorHAnsi" w:hAnsiTheme="majorHAnsi" w:cstheme="majorBidi"/>
          <w:sz w:val="24"/>
          <w:szCs w:val="24"/>
        </w:rPr>
        <w:t xml:space="preserve">: group-sequential design, model-based dose-finding trial, MAMS, adaptive umbrella </w:t>
      </w:r>
      <w:r w:rsidR="00AE4818">
        <w:rPr>
          <w:rFonts w:asciiTheme="majorHAnsi" w:hAnsiTheme="majorHAnsi" w:cstheme="majorBidi"/>
          <w:sz w:val="24"/>
          <w:szCs w:val="24"/>
        </w:rPr>
        <w:t>trial</w:t>
      </w:r>
      <w:r w:rsidR="009A5AF7" w:rsidRPr="173AABE6">
        <w:rPr>
          <w:rFonts w:asciiTheme="majorHAnsi" w:hAnsiTheme="majorHAnsi" w:cstheme="majorBidi"/>
          <w:sz w:val="24"/>
          <w:szCs w:val="24"/>
        </w:rPr>
        <w:t xml:space="preserve">, and sample size re-assessment. </w:t>
      </w:r>
    </w:p>
    <w:p w14:paraId="02ABA397"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lastRenderedPageBreak/>
        <w:t>In each scenario, a non-adaptive version of the trial</w:t>
      </w:r>
      <w:r w:rsidR="00CD6111">
        <w:rPr>
          <w:rFonts w:asciiTheme="majorHAnsi" w:hAnsiTheme="majorHAnsi" w:cstheme="majorBidi"/>
          <w:sz w:val="24"/>
          <w:szCs w:val="24"/>
        </w:rPr>
        <w:t xml:space="preserve"> was created</w:t>
      </w:r>
      <w:r w:rsidRPr="173AABE6">
        <w:rPr>
          <w:rFonts w:asciiTheme="majorHAnsi" w:hAnsiTheme="majorHAnsi" w:cstheme="majorBidi"/>
          <w:sz w:val="24"/>
          <w:szCs w:val="24"/>
        </w:rPr>
        <w:t xml:space="preserve">, with a protocol synopsis containing a summary of the trial’s PICO (Participants, Intervention(s), Comparator, Outcomes). The last section of the scenario outlined a summary of the </w:t>
      </w:r>
      <w:r w:rsidR="7A84930C" w:rsidRPr="173AABE6">
        <w:rPr>
          <w:rFonts w:asciiTheme="majorHAnsi" w:hAnsiTheme="majorHAnsi" w:cstheme="majorBidi"/>
          <w:sz w:val="24"/>
          <w:szCs w:val="24"/>
        </w:rPr>
        <w:t xml:space="preserve">AD </w:t>
      </w:r>
      <w:r w:rsidRPr="173AABE6">
        <w:rPr>
          <w:rFonts w:asciiTheme="majorHAnsi" w:hAnsiTheme="majorHAnsi" w:cstheme="majorBidi"/>
          <w:sz w:val="24"/>
          <w:szCs w:val="24"/>
        </w:rPr>
        <w:t>proposed, with the rationale and implications on the design.</w:t>
      </w:r>
    </w:p>
    <w:p w14:paraId="0DAF948D" w14:textId="77777777" w:rsidR="00420654" w:rsidRPr="00287A9A" w:rsidRDefault="00420654" w:rsidP="00420654">
      <w:pPr>
        <w:rPr>
          <w:rFonts w:asciiTheme="majorHAnsi" w:hAnsiTheme="majorHAnsi" w:cstheme="majorHAnsi"/>
          <w:i/>
          <w:sz w:val="24"/>
          <w:szCs w:val="24"/>
        </w:rPr>
      </w:pPr>
      <w:r w:rsidRPr="00287A9A">
        <w:rPr>
          <w:rFonts w:asciiTheme="majorHAnsi" w:hAnsiTheme="majorHAnsi" w:cstheme="majorHAnsi"/>
          <w:i/>
          <w:sz w:val="24"/>
          <w:szCs w:val="24"/>
        </w:rPr>
        <w:t>Cost and resource data requested</w:t>
      </w:r>
    </w:p>
    <w:p w14:paraId="23E29DA6"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A spreadsheet was provided which asked for information on</w:t>
      </w:r>
      <w:r w:rsidR="488F7B76" w:rsidRPr="173AABE6">
        <w:rPr>
          <w:rFonts w:asciiTheme="majorHAnsi" w:hAnsiTheme="majorHAnsi" w:cstheme="majorBidi"/>
          <w:sz w:val="24"/>
          <w:szCs w:val="24"/>
        </w:rPr>
        <w:t xml:space="preserve"> the</w:t>
      </w:r>
      <w:r w:rsidRPr="173AABE6">
        <w:rPr>
          <w:rFonts w:asciiTheme="majorHAnsi" w:hAnsiTheme="majorHAnsi" w:cstheme="majorBidi"/>
          <w:sz w:val="24"/>
          <w:szCs w:val="24"/>
        </w:rPr>
        <w:t xml:space="preserve"> resources required to undertake each </w:t>
      </w:r>
      <w:r w:rsidR="00CD6111">
        <w:rPr>
          <w:rFonts w:asciiTheme="majorHAnsi" w:hAnsiTheme="majorHAnsi" w:cstheme="majorBidi"/>
          <w:sz w:val="24"/>
          <w:szCs w:val="24"/>
        </w:rPr>
        <w:t xml:space="preserve">trial </w:t>
      </w:r>
      <w:r w:rsidRPr="173AABE6">
        <w:rPr>
          <w:rFonts w:asciiTheme="majorHAnsi" w:hAnsiTheme="majorHAnsi" w:cstheme="majorBidi"/>
          <w:sz w:val="24"/>
          <w:szCs w:val="24"/>
        </w:rPr>
        <w:t xml:space="preserve">scenario. This was split into: 1) pre-award, the resources needed to develop the application to the point of the grant starting; 2) post-award staff resources that would be required to deliver the trial; 3) post-award non-staff costs required to deliver the trial once the grant had started. </w:t>
      </w:r>
    </w:p>
    <w:p w14:paraId="47C6AB2B"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For staff resource, information was requested on</w:t>
      </w:r>
      <w:r w:rsidR="000D3683">
        <w:rPr>
          <w:rFonts w:asciiTheme="majorHAnsi" w:hAnsiTheme="majorHAnsi" w:cstheme="majorBidi"/>
          <w:sz w:val="24"/>
          <w:szCs w:val="24"/>
        </w:rPr>
        <w:t>:</w:t>
      </w:r>
      <w:r w:rsidRPr="173AABE6">
        <w:rPr>
          <w:rFonts w:asciiTheme="majorHAnsi" w:hAnsiTheme="majorHAnsi" w:cstheme="majorBidi"/>
          <w:sz w:val="24"/>
          <w:szCs w:val="24"/>
        </w:rPr>
        <w:t xml:space="preserve"> </w:t>
      </w:r>
      <w:r w:rsidR="155D5CC5" w:rsidRPr="173AABE6">
        <w:rPr>
          <w:rFonts w:asciiTheme="majorHAnsi" w:hAnsiTheme="majorHAnsi" w:cstheme="majorBidi"/>
          <w:sz w:val="24"/>
          <w:szCs w:val="24"/>
        </w:rPr>
        <w:t>role</w:t>
      </w:r>
      <w:r w:rsidR="000D3683">
        <w:rPr>
          <w:rFonts w:asciiTheme="majorHAnsi" w:hAnsiTheme="majorHAnsi" w:cstheme="majorBidi"/>
          <w:sz w:val="24"/>
          <w:szCs w:val="24"/>
        </w:rPr>
        <w:t>;</w:t>
      </w:r>
      <w:r w:rsidRPr="173AABE6">
        <w:rPr>
          <w:rFonts w:asciiTheme="majorHAnsi" w:hAnsiTheme="majorHAnsi" w:cstheme="majorBidi"/>
          <w:sz w:val="24"/>
          <w:szCs w:val="24"/>
        </w:rPr>
        <w:t xml:space="preserve"> co-applicant status</w:t>
      </w:r>
      <w:r w:rsidR="000D3683">
        <w:rPr>
          <w:rFonts w:asciiTheme="majorHAnsi" w:hAnsiTheme="majorHAnsi" w:cstheme="majorBidi"/>
          <w:sz w:val="24"/>
          <w:szCs w:val="24"/>
        </w:rPr>
        <w:t>;</w:t>
      </w:r>
      <w:r w:rsidRPr="173AABE6">
        <w:rPr>
          <w:rFonts w:asciiTheme="majorHAnsi" w:hAnsiTheme="majorHAnsi" w:cstheme="majorBidi"/>
          <w:sz w:val="24"/>
          <w:szCs w:val="24"/>
        </w:rPr>
        <w:t xml:space="preserve"> grade</w:t>
      </w:r>
      <w:r w:rsidR="000D3683">
        <w:rPr>
          <w:rFonts w:asciiTheme="majorHAnsi" w:hAnsiTheme="majorHAnsi" w:cstheme="majorBidi"/>
          <w:sz w:val="24"/>
          <w:szCs w:val="24"/>
        </w:rPr>
        <w:t>;</w:t>
      </w:r>
      <w:r w:rsidRPr="173AABE6">
        <w:rPr>
          <w:rFonts w:asciiTheme="majorHAnsi" w:hAnsiTheme="majorHAnsi" w:cstheme="majorBidi"/>
          <w:sz w:val="24"/>
          <w:szCs w:val="24"/>
        </w:rPr>
        <w:t xml:space="preserve"> contract type</w:t>
      </w:r>
      <w:r w:rsidR="000D3683">
        <w:rPr>
          <w:rFonts w:asciiTheme="majorHAnsi" w:hAnsiTheme="majorHAnsi" w:cstheme="majorBidi"/>
          <w:sz w:val="24"/>
          <w:szCs w:val="24"/>
        </w:rPr>
        <w:t>;</w:t>
      </w:r>
      <w:r w:rsidRPr="173AABE6">
        <w:rPr>
          <w:rFonts w:asciiTheme="majorHAnsi" w:hAnsiTheme="majorHAnsi" w:cstheme="majorBidi"/>
          <w:sz w:val="24"/>
          <w:szCs w:val="24"/>
        </w:rPr>
        <w:t xml:space="preserve"> whether the post was underpinned by central </w:t>
      </w:r>
      <w:r w:rsidR="003774B0">
        <w:rPr>
          <w:rFonts w:asciiTheme="majorHAnsi" w:hAnsiTheme="majorHAnsi" w:cstheme="majorBidi"/>
          <w:sz w:val="24"/>
          <w:szCs w:val="24"/>
        </w:rPr>
        <w:t xml:space="preserve">(core) </w:t>
      </w:r>
      <w:r w:rsidRPr="173AABE6">
        <w:rPr>
          <w:rFonts w:asciiTheme="majorHAnsi" w:hAnsiTheme="majorHAnsi" w:cstheme="majorBidi"/>
          <w:sz w:val="24"/>
          <w:szCs w:val="24"/>
        </w:rPr>
        <w:t>funding</w:t>
      </w:r>
      <w:r w:rsidR="000D3683">
        <w:rPr>
          <w:rFonts w:asciiTheme="majorHAnsi" w:hAnsiTheme="majorHAnsi" w:cstheme="majorBidi"/>
          <w:sz w:val="24"/>
          <w:szCs w:val="24"/>
        </w:rPr>
        <w:t>;</w:t>
      </w:r>
      <w:r w:rsidRPr="173AABE6">
        <w:rPr>
          <w:rFonts w:asciiTheme="majorHAnsi" w:hAnsiTheme="majorHAnsi" w:cstheme="majorBidi"/>
          <w:sz w:val="24"/>
          <w:szCs w:val="24"/>
        </w:rPr>
        <w:t xml:space="preserve"> the percentage of full-time equivalent (FTE) the staff member would be working on the </w:t>
      </w:r>
      <w:r w:rsidR="472EA4F9" w:rsidRPr="173AABE6">
        <w:rPr>
          <w:rFonts w:asciiTheme="majorHAnsi" w:hAnsiTheme="majorHAnsi" w:cstheme="majorBidi"/>
          <w:sz w:val="24"/>
          <w:szCs w:val="24"/>
        </w:rPr>
        <w:t>trial</w:t>
      </w:r>
      <w:r w:rsidR="00486C52">
        <w:rPr>
          <w:rFonts w:asciiTheme="majorHAnsi" w:hAnsiTheme="majorHAnsi" w:cstheme="majorBidi"/>
          <w:sz w:val="24"/>
          <w:szCs w:val="24"/>
        </w:rPr>
        <w:t>;</w:t>
      </w:r>
      <w:r w:rsidRPr="173AABE6">
        <w:rPr>
          <w:rFonts w:asciiTheme="majorHAnsi" w:hAnsiTheme="majorHAnsi" w:cstheme="majorBidi"/>
          <w:sz w:val="24"/>
          <w:szCs w:val="24"/>
        </w:rPr>
        <w:t xml:space="preserve"> total </w:t>
      </w:r>
      <w:r w:rsidR="26811792" w:rsidRPr="173AABE6">
        <w:rPr>
          <w:rFonts w:asciiTheme="majorHAnsi" w:hAnsiTheme="majorHAnsi" w:cstheme="majorBidi"/>
          <w:sz w:val="24"/>
          <w:szCs w:val="24"/>
        </w:rPr>
        <w:t xml:space="preserve">number of </w:t>
      </w:r>
      <w:r w:rsidRPr="173AABE6">
        <w:rPr>
          <w:rFonts w:asciiTheme="majorHAnsi" w:hAnsiTheme="majorHAnsi" w:cstheme="majorBidi"/>
          <w:sz w:val="24"/>
          <w:szCs w:val="24"/>
        </w:rPr>
        <w:t>months on trial</w:t>
      </w:r>
      <w:r w:rsidR="00486C52">
        <w:rPr>
          <w:rFonts w:asciiTheme="majorHAnsi" w:hAnsiTheme="majorHAnsi" w:cstheme="majorBidi"/>
          <w:sz w:val="24"/>
          <w:szCs w:val="24"/>
        </w:rPr>
        <w:t>;</w:t>
      </w:r>
      <w:r w:rsidRPr="173AABE6">
        <w:rPr>
          <w:rFonts w:asciiTheme="majorHAnsi" w:hAnsiTheme="majorHAnsi" w:cstheme="majorBidi"/>
          <w:sz w:val="24"/>
          <w:szCs w:val="24"/>
        </w:rPr>
        <w:t xml:space="preserve"> total salary cost (including national insurance and superannuation)</w:t>
      </w:r>
      <w:r w:rsidR="00486C52">
        <w:rPr>
          <w:rFonts w:asciiTheme="majorHAnsi" w:hAnsiTheme="majorHAnsi" w:cstheme="majorBidi"/>
          <w:sz w:val="24"/>
          <w:szCs w:val="24"/>
        </w:rPr>
        <w:t>;</w:t>
      </w:r>
      <w:r w:rsidRPr="173AABE6">
        <w:rPr>
          <w:rFonts w:asciiTheme="majorHAnsi" w:hAnsiTheme="majorHAnsi" w:cstheme="majorBidi"/>
          <w:sz w:val="24"/>
          <w:szCs w:val="24"/>
        </w:rPr>
        <w:t xml:space="preserve"> </w:t>
      </w:r>
      <w:r w:rsidR="00CD6111">
        <w:rPr>
          <w:rFonts w:asciiTheme="majorHAnsi" w:hAnsiTheme="majorHAnsi" w:cstheme="majorBidi"/>
          <w:sz w:val="24"/>
          <w:szCs w:val="24"/>
        </w:rPr>
        <w:t>any indirect costs</w:t>
      </w:r>
      <w:r w:rsidRPr="173AABE6">
        <w:rPr>
          <w:rFonts w:asciiTheme="majorHAnsi" w:hAnsiTheme="majorHAnsi" w:cstheme="majorBidi"/>
          <w:sz w:val="24"/>
          <w:szCs w:val="24"/>
        </w:rPr>
        <w:t xml:space="preserve"> charged and any additional employment-related costs. For non-staff resource, suggested cost items were listed including</w:t>
      </w:r>
      <w:r w:rsidR="00486C52">
        <w:rPr>
          <w:rFonts w:asciiTheme="majorHAnsi" w:hAnsiTheme="majorHAnsi" w:cstheme="majorBidi"/>
          <w:sz w:val="24"/>
          <w:szCs w:val="24"/>
        </w:rPr>
        <w:t>:</w:t>
      </w:r>
      <w:r w:rsidRPr="173AABE6">
        <w:rPr>
          <w:rFonts w:asciiTheme="majorHAnsi" w:hAnsiTheme="majorHAnsi" w:cstheme="majorBidi"/>
          <w:sz w:val="24"/>
          <w:szCs w:val="24"/>
        </w:rPr>
        <w:t xml:space="preserve"> station</w:t>
      </w:r>
      <w:r w:rsidR="000CFF96" w:rsidRPr="173AABE6">
        <w:rPr>
          <w:rFonts w:asciiTheme="majorHAnsi" w:hAnsiTheme="majorHAnsi" w:cstheme="majorBidi"/>
          <w:sz w:val="24"/>
          <w:szCs w:val="24"/>
        </w:rPr>
        <w:t>e</w:t>
      </w:r>
      <w:r w:rsidRPr="173AABE6">
        <w:rPr>
          <w:rFonts w:asciiTheme="majorHAnsi" w:hAnsiTheme="majorHAnsi" w:cstheme="majorBidi"/>
          <w:sz w:val="24"/>
          <w:szCs w:val="24"/>
        </w:rPr>
        <w:t>ry</w:t>
      </w:r>
      <w:r w:rsidR="00486C52">
        <w:rPr>
          <w:rFonts w:asciiTheme="majorHAnsi" w:hAnsiTheme="majorHAnsi" w:cstheme="majorBidi"/>
          <w:sz w:val="24"/>
          <w:szCs w:val="24"/>
        </w:rPr>
        <w:t>;</w:t>
      </w:r>
      <w:r w:rsidRPr="173AABE6">
        <w:rPr>
          <w:rFonts w:asciiTheme="majorHAnsi" w:hAnsiTheme="majorHAnsi" w:cstheme="majorBidi"/>
          <w:sz w:val="24"/>
          <w:szCs w:val="24"/>
        </w:rPr>
        <w:t xml:space="preserve"> travel (</w:t>
      </w:r>
      <w:r w:rsidR="3338DAE2" w:rsidRPr="173AABE6">
        <w:rPr>
          <w:rFonts w:asciiTheme="majorHAnsi" w:hAnsiTheme="majorHAnsi" w:cstheme="majorBidi"/>
          <w:sz w:val="24"/>
          <w:szCs w:val="24"/>
        </w:rPr>
        <w:t xml:space="preserve">for </w:t>
      </w:r>
      <w:r w:rsidRPr="173AABE6">
        <w:rPr>
          <w:rFonts w:asciiTheme="majorHAnsi" w:hAnsiTheme="majorHAnsi" w:cstheme="majorBidi"/>
          <w:sz w:val="24"/>
          <w:szCs w:val="24"/>
        </w:rPr>
        <w:t>trial oversight committees</w:t>
      </w:r>
      <w:r w:rsidR="00486C52">
        <w:rPr>
          <w:rFonts w:asciiTheme="majorHAnsi" w:hAnsiTheme="majorHAnsi" w:cstheme="majorBidi"/>
          <w:sz w:val="24"/>
          <w:szCs w:val="24"/>
        </w:rPr>
        <w:t>,</w:t>
      </w:r>
      <w:r w:rsidRPr="173AABE6">
        <w:rPr>
          <w:rFonts w:asciiTheme="majorHAnsi" w:hAnsiTheme="majorHAnsi" w:cstheme="majorBidi"/>
          <w:sz w:val="24"/>
          <w:szCs w:val="24"/>
        </w:rPr>
        <w:t xml:space="preserve"> site initiation visits</w:t>
      </w:r>
      <w:r w:rsidR="00486C52">
        <w:rPr>
          <w:rFonts w:asciiTheme="majorHAnsi" w:hAnsiTheme="majorHAnsi" w:cstheme="majorBidi"/>
          <w:sz w:val="24"/>
          <w:szCs w:val="24"/>
        </w:rPr>
        <w:t xml:space="preserve">, </w:t>
      </w:r>
      <w:r w:rsidRPr="173AABE6">
        <w:rPr>
          <w:rFonts w:asciiTheme="majorHAnsi" w:hAnsiTheme="majorHAnsi" w:cstheme="majorBidi"/>
          <w:sz w:val="24"/>
          <w:szCs w:val="24"/>
        </w:rPr>
        <w:t>monitoring</w:t>
      </w:r>
      <w:r w:rsidR="00486C52">
        <w:rPr>
          <w:rFonts w:asciiTheme="majorHAnsi" w:hAnsiTheme="majorHAnsi" w:cstheme="majorBidi"/>
          <w:sz w:val="24"/>
          <w:szCs w:val="24"/>
        </w:rPr>
        <w:t>,</w:t>
      </w:r>
      <w:r w:rsidRPr="173AABE6">
        <w:rPr>
          <w:rFonts w:asciiTheme="majorHAnsi" w:hAnsiTheme="majorHAnsi" w:cstheme="majorBidi"/>
          <w:sz w:val="24"/>
          <w:szCs w:val="24"/>
        </w:rPr>
        <w:t xml:space="preserve"> closedown of centres)</w:t>
      </w:r>
      <w:r w:rsidR="00486C52">
        <w:rPr>
          <w:rFonts w:asciiTheme="majorHAnsi" w:hAnsiTheme="majorHAnsi" w:cstheme="majorBidi"/>
          <w:sz w:val="24"/>
          <w:szCs w:val="24"/>
        </w:rPr>
        <w:t>;</w:t>
      </w:r>
      <w:r w:rsidRPr="173AABE6">
        <w:rPr>
          <w:rFonts w:asciiTheme="majorHAnsi" w:hAnsiTheme="majorHAnsi" w:cstheme="majorBidi"/>
          <w:sz w:val="24"/>
          <w:szCs w:val="24"/>
        </w:rPr>
        <w:t xml:space="preserve"> project meeting costs (launch and investigator meetings)</w:t>
      </w:r>
      <w:r w:rsidR="003E215A">
        <w:rPr>
          <w:rFonts w:asciiTheme="majorHAnsi" w:hAnsiTheme="majorHAnsi" w:cstheme="majorBidi"/>
          <w:sz w:val="24"/>
          <w:szCs w:val="24"/>
        </w:rPr>
        <w:t>;</w:t>
      </w:r>
      <w:r w:rsidRPr="173AABE6">
        <w:rPr>
          <w:rFonts w:asciiTheme="majorHAnsi" w:hAnsiTheme="majorHAnsi" w:cstheme="majorBidi"/>
          <w:sz w:val="24"/>
          <w:szCs w:val="24"/>
        </w:rPr>
        <w:t xml:space="preserve"> teleconferencing fees</w:t>
      </w:r>
      <w:r w:rsidR="003E215A">
        <w:rPr>
          <w:rFonts w:asciiTheme="majorHAnsi" w:hAnsiTheme="majorHAnsi" w:cstheme="majorBidi"/>
          <w:sz w:val="24"/>
          <w:szCs w:val="24"/>
        </w:rPr>
        <w:t>;</w:t>
      </w:r>
      <w:r w:rsidRPr="173AABE6">
        <w:rPr>
          <w:rFonts w:asciiTheme="majorHAnsi" w:hAnsiTheme="majorHAnsi" w:cstheme="majorBidi"/>
          <w:sz w:val="24"/>
          <w:szCs w:val="24"/>
        </w:rPr>
        <w:t xml:space="preserve"> clinical data management and randomisation system fees</w:t>
      </w:r>
      <w:r w:rsidR="003E215A">
        <w:rPr>
          <w:rFonts w:asciiTheme="majorHAnsi" w:hAnsiTheme="majorHAnsi" w:cstheme="majorBidi"/>
          <w:sz w:val="24"/>
          <w:szCs w:val="24"/>
        </w:rPr>
        <w:t>;</w:t>
      </w:r>
      <w:r w:rsidR="6B7729AF" w:rsidRPr="173AABE6">
        <w:rPr>
          <w:rFonts w:asciiTheme="majorHAnsi" w:hAnsiTheme="majorHAnsi" w:cstheme="majorBidi"/>
          <w:sz w:val="24"/>
          <w:szCs w:val="24"/>
        </w:rPr>
        <w:t xml:space="preserve"> Medicines and Healthcare products Regulatory Agency</w:t>
      </w:r>
      <w:r w:rsidRPr="173AABE6">
        <w:rPr>
          <w:rFonts w:asciiTheme="majorHAnsi" w:hAnsiTheme="majorHAnsi" w:cstheme="majorBidi"/>
          <w:sz w:val="24"/>
          <w:szCs w:val="24"/>
        </w:rPr>
        <w:t xml:space="preserve"> </w:t>
      </w:r>
      <w:r w:rsidR="3B5407D2" w:rsidRPr="173AABE6">
        <w:rPr>
          <w:rFonts w:asciiTheme="majorHAnsi" w:hAnsiTheme="majorHAnsi" w:cstheme="majorBidi"/>
          <w:sz w:val="24"/>
          <w:szCs w:val="24"/>
        </w:rPr>
        <w:t>(</w:t>
      </w:r>
      <w:r w:rsidRPr="173AABE6">
        <w:rPr>
          <w:rFonts w:asciiTheme="majorHAnsi" w:hAnsiTheme="majorHAnsi" w:cstheme="majorBidi"/>
          <w:sz w:val="24"/>
          <w:szCs w:val="24"/>
        </w:rPr>
        <w:t>MHRA</w:t>
      </w:r>
      <w:r w:rsidR="5F3E75BF" w:rsidRPr="173AABE6">
        <w:rPr>
          <w:rFonts w:asciiTheme="majorHAnsi" w:hAnsiTheme="majorHAnsi" w:cstheme="majorBidi"/>
          <w:sz w:val="24"/>
          <w:szCs w:val="24"/>
        </w:rPr>
        <w:t>)</w:t>
      </w:r>
      <w:r w:rsidRPr="173AABE6">
        <w:rPr>
          <w:rFonts w:asciiTheme="majorHAnsi" w:hAnsiTheme="majorHAnsi" w:cstheme="majorBidi"/>
          <w:sz w:val="24"/>
          <w:szCs w:val="24"/>
        </w:rPr>
        <w:t xml:space="preserve"> fees (including amendments)</w:t>
      </w:r>
      <w:r w:rsidR="003E215A">
        <w:rPr>
          <w:rFonts w:asciiTheme="majorHAnsi" w:hAnsiTheme="majorHAnsi" w:cstheme="majorBidi"/>
          <w:sz w:val="24"/>
          <w:szCs w:val="24"/>
        </w:rPr>
        <w:t>;</w:t>
      </w:r>
      <w:r w:rsidRPr="173AABE6">
        <w:rPr>
          <w:rFonts w:asciiTheme="majorHAnsi" w:hAnsiTheme="majorHAnsi" w:cstheme="majorBidi"/>
          <w:sz w:val="24"/>
          <w:szCs w:val="24"/>
        </w:rPr>
        <w:t xml:space="preserve"> computing costs (including specialist statistical software)</w:t>
      </w:r>
      <w:r w:rsidR="003E215A">
        <w:rPr>
          <w:rFonts w:asciiTheme="majorHAnsi" w:hAnsiTheme="majorHAnsi" w:cstheme="majorBidi"/>
          <w:sz w:val="24"/>
          <w:szCs w:val="24"/>
        </w:rPr>
        <w:t>;</w:t>
      </w:r>
      <w:r w:rsidRPr="173AABE6">
        <w:rPr>
          <w:rFonts w:asciiTheme="majorHAnsi" w:hAnsiTheme="majorHAnsi" w:cstheme="majorBidi"/>
          <w:sz w:val="24"/>
          <w:szCs w:val="24"/>
        </w:rPr>
        <w:t xml:space="preserve"> staff training</w:t>
      </w:r>
      <w:r w:rsidR="003E215A">
        <w:rPr>
          <w:rFonts w:asciiTheme="majorHAnsi" w:hAnsiTheme="majorHAnsi" w:cstheme="majorBidi"/>
          <w:sz w:val="24"/>
          <w:szCs w:val="24"/>
        </w:rPr>
        <w:t>;</w:t>
      </w:r>
      <w:r w:rsidRPr="173AABE6">
        <w:rPr>
          <w:rFonts w:asciiTheme="majorHAnsi" w:hAnsiTheme="majorHAnsi" w:cstheme="majorBidi"/>
          <w:sz w:val="24"/>
          <w:szCs w:val="24"/>
        </w:rPr>
        <w:t xml:space="preserve"> Patient and Public Involvement (PPI)</w:t>
      </w:r>
      <w:r w:rsidR="003E215A">
        <w:rPr>
          <w:rFonts w:asciiTheme="majorHAnsi" w:hAnsiTheme="majorHAnsi" w:cstheme="majorBidi"/>
          <w:sz w:val="24"/>
          <w:szCs w:val="24"/>
        </w:rPr>
        <w:t>;</w:t>
      </w:r>
      <w:r w:rsidRPr="173AABE6">
        <w:rPr>
          <w:rFonts w:asciiTheme="majorHAnsi" w:hAnsiTheme="majorHAnsi" w:cstheme="majorBidi"/>
          <w:sz w:val="24"/>
          <w:szCs w:val="24"/>
        </w:rPr>
        <w:t xml:space="preserve"> dissemination (including open-access publication costs)</w:t>
      </w:r>
      <w:r w:rsidR="003E215A">
        <w:rPr>
          <w:rFonts w:asciiTheme="majorHAnsi" w:hAnsiTheme="majorHAnsi" w:cstheme="majorBidi"/>
          <w:sz w:val="24"/>
          <w:szCs w:val="24"/>
        </w:rPr>
        <w:t>;</w:t>
      </w:r>
      <w:r w:rsidRPr="173AABE6">
        <w:rPr>
          <w:rFonts w:asciiTheme="majorHAnsi" w:hAnsiTheme="majorHAnsi" w:cstheme="majorBidi"/>
          <w:sz w:val="24"/>
          <w:szCs w:val="24"/>
        </w:rPr>
        <w:t xml:space="preserve"> data sharing and post project costs (e.g. data archiving and anonymisation). </w:t>
      </w:r>
      <w:r w:rsidR="007E3E9E">
        <w:rPr>
          <w:rFonts w:asciiTheme="majorHAnsi" w:hAnsiTheme="majorHAnsi" w:cstheme="majorHAnsi"/>
          <w:sz w:val="24"/>
          <w:szCs w:val="24"/>
        </w:rPr>
        <w:t xml:space="preserve">There was provision for </w:t>
      </w:r>
      <w:r w:rsidR="007E3E9E" w:rsidRPr="00420654">
        <w:rPr>
          <w:rFonts w:asciiTheme="majorHAnsi" w:hAnsiTheme="majorHAnsi" w:cstheme="majorHAnsi"/>
          <w:sz w:val="24"/>
          <w:szCs w:val="24"/>
        </w:rPr>
        <w:t>CTU</w:t>
      </w:r>
      <w:r w:rsidR="007E3E9E">
        <w:rPr>
          <w:rFonts w:asciiTheme="majorHAnsi" w:hAnsiTheme="majorHAnsi" w:cstheme="majorHAnsi"/>
          <w:sz w:val="24"/>
          <w:szCs w:val="24"/>
        </w:rPr>
        <w:t>s to</w:t>
      </w:r>
      <w:r w:rsidR="007E3E9E" w:rsidRPr="00420654">
        <w:rPr>
          <w:rFonts w:asciiTheme="majorHAnsi" w:hAnsiTheme="majorHAnsi" w:cstheme="majorHAnsi"/>
          <w:sz w:val="24"/>
          <w:szCs w:val="24"/>
        </w:rPr>
        <w:t xml:space="preserve"> </w:t>
      </w:r>
      <w:r w:rsidRPr="173AABE6">
        <w:rPr>
          <w:rFonts w:asciiTheme="majorHAnsi" w:hAnsiTheme="majorHAnsi" w:cstheme="majorBidi"/>
          <w:sz w:val="24"/>
          <w:szCs w:val="24"/>
        </w:rPr>
        <w:t>add any additional costs</w:t>
      </w:r>
      <w:r w:rsidR="50C16A02" w:rsidRPr="173AABE6">
        <w:rPr>
          <w:rFonts w:asciiTheme="majorHAnsi" w:hAnsiTheme="majorHAnsi" w:cstheme="majorBidi"/>
          <w:sz w:val="24"/>
          <w:szCs w:val="24"/>
        </w:rPr>
        <w:t xml:space="preserve"> not listed</w:t>
      </w:r>
      <w:r w:rsidRPr="173AABE6">
        <w:rPr>
          <w:rFonts w:asciiTheme="majorHAnsi" w:hAnsiTheme="majorHAnsi" w:cstheme="majorBidi"/>
          <w:sz w:val="24"/>
          <w:szCs w:val="24"/>
        </w:rPr>
        <w:t xml:space="preserve">. </w:t>
      </w:r>
    </w:p>
    <w:p w14:paraId="2BA15D80"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 xml:space="preserve">Staff resource and non-staff costs were collected for the non-adaptive and adaptive version of each scenario from each CTU. Guidance was given to each CTU as comments within the spreadsheet and </w:t>
      </w:r>
      <w:r w:rsidR="00CD6111">
        <w:rPr>
          <w:rFonts w:asciiTheme="majorHAnsi" w:hAnsiTheme="majorHAnsi" w:cstheme="majorBidi"/>
          <w:sz w:val="24"/>
          <w:szCs w:val="24"/>
        </w:rPr>
        <w:t xml:space="preserve">in </w:t>
      </w:r>
      <w:r w:rsidRPr="173AABE6">
        <w:rPr>
          <w:rFonts w:asciiTheme="majorHAnsi" w:hAnsiTheme="majorHAnsi" w:cstheme="majorBidi"/>
          <w:sz w:val="24"/>
          <w:szCs w:val="24"/>
        </w:rPr>
        <w:t xml:space="preserve">a separate guidance document. If CTU staff had queries, they were offered the opportunity to </w:t>
      </w:r>
      <w:r w:rsidR="00CD6111">
        <w:rPr>
          <w:rFonts w:asciiTheme="majorHAnsi" w:hAnsiTheme="majorHAnsi" w:cstheme="majorBidi"/>
          <w:sz w:val="24"/>
          <w:szCs w:val="24"/>
        </w:rPr>
        <w:t xml:space="preserve">send </w:t>
      </w:r>
      <w:r w:rsidR="002128A3" w:rsidRPr="173AABE6">
        <w:rPr>
          <w:rFonts w:asciiTheme="majorHAnsi" w:hAnsiTheme="majorHAnsi" w:cstheme="majorBidi"/>
          <w:sz w:val="24"/>
          <w:szCs w:val="24"/>
        </w:rPr>
        <w:t>any queries to the core</w:t>
      </w:r>
      <w:r w:rsidR="5C47DE50" w:rsidRPr="173AABE6">
        <w:rPr>
          <w:rFonts w:asciiTheme="majorHAnsi" w:hAnsiTheme="majorHAnsi" w:cstheme="majorBidi"/>
          <w:sz w:val="24"/>
          <w:szCs w:val="24"/>
        </w:rPr>
        <w:t xml:space="preserve"> CAT</w:t>
      </w:r>
      <w:r w:rsidR="002128A3" w:rsidRPr="173AABE6">
        <w:rPr>
          <w:rFonts w:asciiTheme="majorHAnsi" w:hAnsiTheme="majorHAnsi" w:cstheme="majorBidi"/>
          <w:sz w:val="24"/>
          <w:szCs w:val="24"/>
        </w:rPr>
        <w:t xml:space="preserve"> team</w:t>
      </w:r>
      <w:r w:rsidRPr="173AABE6">
        <w:rPr>
          <w:rFonts w:asciiTheme="majorHAnsi" w:hAnsiTheme="majorHAnsi" w:cstheme="majorBidi"/>
          <w:sz w:val="24"/>
          <w:szCs w:val="24"/>
        </w:rPr>
        <w:t xml:space="preserve">. </w:t>
      </w:r>
    </w:p>
    <w:p w14:paraId="688CB8E9" w14:textId="77777777" w:rsidR="00420654" w:rsidRPr="00420654" w:rsidRDefault="00420654" w:rsidP="00420654">
      <w:pPr>
        <w:rPr>
          <w:rFonts w:asciiTheme="majorHAnsi" w:hAnsiTheme="majorHAnsi" w:cstheme="majorHAnsi"/>
          <w:sz w:val="24"/>
          <w:szCs w:val="24"/>
        </w:rPr>
      </w:pPr>
      <w:r w:rsidRPr="00420654">
        <w:rPr>
          <w:rFonts w:asciiTheme="majorHAnsi" w:hAnsiTheme="majorHAnsi" w:cstheme="majorHAnsi"/>
          <w:sz w:val="24"/>
          <w:szCs w:val="24"/>
        </w:rPr>
        <w:t xml:space="preserve">After receiving the completed costings, any queries in the costing exercise were </w:t>
      </w:r>
      <w:r w:rsidR="00CD6111">
        <w:rPr>
          <w:rFonts w:asciiTheme="majorHAnsi" w:hAnsiTheme="majorHAnsi" w:cstheme="majorHAnsi"/>
          <w:sz w:val="24"/>
          <w:szCs w:val="24"/>
        </w:rPr>
        <w:t>sent</w:t>
      </w:r>
      <w:r w:rsidR="00CD6111" w:rsidRPr="00420654">
        <w:rPr>
          <w:rFonts w:asciiTheme="majorHAnsi" w:hAnsiTheme="majorHAnsi" w:cstheme="majorHAnsi"/>
          <w:sz w:val="24"/>
          <w:szCs w:val="24"/>
        </w:rPr>
        <w:t xml:space="preserve"> </w:t>
      </w:r>
      <w:r w:rsidRPr="00420654">
        <w:rPr>
          <w:rFonts w:asciiTheme="majorHAnsi" w:hAnsiTheme="majorHAnsi" w:cstheme="majorHAnsi"/>
          <w:sz w:val="24"/>
          <w:szCs w:val="24"/>
        </w:rPr>
        <w:t>to CTUs. The majority of these queries were resolved; for the very few minor queries that remained unresolved</w:t>
      </w:r>
      <w:r w:rsidR="00CD6111">
        <w:rPr>
          <w:rFonts w:asciiTheme="majorHAnsi" w:hAnsiTheme="majorHAnsi" w:cstheme="majorHAnsi"/>
          <w:sz w:val="24"/>
          <w:szCs w:val="24"/>
        </w:rPr>
        <w:t>,</w:t>
      </w:r>
      <w:r w:rsidRPr="00420654">
        <w:rPr>
          <w:rFonts w:asciiTheme="majorHAnsi" w:hAnsiTheme="majorHAnsi" w:cstheme="majorHAnsi"/>
          <w:sz w:val="24"/>
          <w:szCs w:val="24"/>
        </w:rPr>
        <w:t xml:space="preserve"> assumptions were made based on the other information provided by that CTU.</w:t>
      </w:r>
    </w:p>
    <w:p w14:paraId="799EB26F" w14:textId="77777777" w:rsidR="00420654" w:rsidRPr="001541D2" w:rsidRDefault="00420654" w:rsidP="00420654">
      <w:pPr>
        <w:rPr>
          <w:rFonts w:asciiTheme="majorHAnsi" w:hAnsiTheme="majorHAnsi" w:cstheme="majorHAnsi"/>
          <w:i/>
          <w:sz w:val="24"/>
          <w:szCs w:val="24"/>
        </w:rPr>
      </w:pPr>
      <w:r w:rsidRPr="001541D2">
        <w:rPr>
          <w:rFonts w:asciiTheme="majorHAnsi" w:hAnsiTheme="majorHAnsi" w:cstheme="majorHAnsi"/>
          <w:i/>
          <w:sz w:val="24"/>
          <w:szCs w:val="24"/>
        </w:rPr>
        <w:t>Participating Clinical Trials Units</w:t>
      </w:r>
    </w:p>
    <w:p w14:paraId="58304CD3"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 xml:space="preserve">In the initial grant application, some of the co-applicants were associated with </w:t>
      </w:r>
      <w:r w:rsidR="00CD6111">
        <w:rPr>
          <w:rFonts w:asciiTheme="majorHAnsi" w:hAnsiTheme="majorHAnsi" w:cstheme="majorBidi"/>
          <w:sz w:val="24"/>
          <w:szCs w:val="24"/>
        </w:rPr>
        <w:t xml:space="preserve">participating </w:t>
      </w:r>
      <w:r w:rsidRPr="173AABE6">
        <w:rPr>
          <w:rFonts w:asciiTheme="majorHAnsi" w:hAnsiTheme="majorHAnsi" w:cstheme="majorBidi"/>
          <w:sz w:val="24"/>
          <w:szCs w:val="24"/>
        </w:rPr>
        <w:t xml:space="preserve">CTUs. Additional CTUs were invited through an email sent to directors of all UKCRC-registered CTUs describing the project in November 2019. </w:t>
      </w:r>
      <w:r w:rsidR="009E0731">
        <w:rPr>
          <w:rFonts w:asciiTheme="majorHAnsi" w:hAnsiTheme="majorHAnsi" w:cstheme="majorBidi"/>
          <w:sz w:val="24"/>
          <w:szCs w:val="24"/>
        </w:rPr>
        <w:t xml:space="preserve">All CTUs who </w:t>
      </w:r>
      <w:r w:rsidR="00880053">
        <w:rPr>
          <w:rFonts w:asciiTheme="majorHAnsi" w:hAnsiTheme="majorHAnsi" w:cstheme="majorBidi"/>
          <w:sz w:val="24"/>
          <w:szCs w:val="24"/>
        </w:rPr>
        <w:t>confirmed their willingness to take part</w:t>
      </w:r>
      <w:r w:rsidR="0029362C">
        <w:rPr>
          <w:rFonts w:asciiTheme="majorHAnsi" w:hAnsiTheme="majorHAnsi" w:cstheme="majorBidi"/>
          <w:sz w:val="24"/>
          <w:szCs w:val="24"/>
        </w:rPr>
        <w:t xml:space="preserve"> were included. </w:t>
      </w:r>
      <w:r w:rsidRPr="173AABE6">
        <w:rPr>
          <w:rFonts w:asciiTheme="majorHAnsi" w:hAnsiTheme="majorHAnsi" w:cstheme="majorBidi"/>
          <w:sz w:val="24"/>
          <w:szCs w:val="24"/>
        </w:rPr>
        <w:t>All materials required for conducting the costing were sent out in January 2020, with a request to send back completed costings by March 2020.</w:t>
      </w:r>
    </w:p>
    <w:p w14:paraId="50002846" w14:textId="77777777" w:rsidR="00420654" w:rsidRPr="001541D2" w:rsidRDefault="00420654" w:rsidP="00420654">
      <w:pPr>
        <w:rPr>
          <w:rFonts w:asciiTheme="majorHAnsi" w:hAnsiTheme="majorHAnsi" w:cstheme="majorHAnsi"/>
          <w:i/>
          <w:sz w:val="24"/>
          <w:szCs w:val="24"/>
        </w:rPr>
      </w:pPr>
      <w:r w:rsidRPr="001541D2">
        <w:rPr>
          <w:rFonts w:asciiTheme="majorHAnsi" w:hAnsiTheme="majorHAnsi" w:cstheme="majorHAnsi"/>
          <w:i/>
          <w:sz w:val="24"/>
          <w:szCs w:val="24"/>
        </w:rPr>
        <w:t>Analysis methods</w:t>
      </w:r>
    </w:p>
    <w:p w14:paraId="3115D54E" w14:textId="77777777" w:rsidR="00420654" w:rsidRPr="00420654" w:rsidRDefault="27F48D26" w:rsidP="173AABE6">
      <w:pPr>
        <w:rPr>
          <w:rFonts w:asciiTheme="majorHAnsi" w:hAnsiTheme="majorHAnsi" w:cstheme="majorBidi"/>
          <w:sz w:val="24"/>
          <w:szCs w:val="24"/>
        </w:rPr>
      </w:pPr>
      <w:r w:rsidRPr="173AABE6">
        <w:rPr>
          <w:rFonts w:asciiTheme="majorHAnsi" w:hAnsiTheme="majorHAnsi" w:cstheme="majorBidi"/>
          <w:sz w:val="24"/>
          <w:szCs w:val="24"/>
        </w:rPr>
        <w:t xml:space="preserve">In the </w:t>
      </w:r>
      <w:r w:rsidR="7CB6BE29" w:rsidRPr="173AABE6">
        <w:rPr>
          <w:rFonts w:asciiTheme="majorHAnsi" w:hAnsiTheme="majorHAnsi" w:cstheme="majorBidi"/>
          <w:sz w:val="24"/>
          <w:szCs w:val="24"/>
        </w:rPr>
        <w:t>presentation</w:t>
      </w:r>
      <w:r w:rsidRPr="173AABE6">
        <w:rPr>
          <w:rFonts w:asciiTheme="majorHAnsi" w:hAnsiTheme="majorHAnsi" w:cstheme="majorBidi"/>
          <w:sz w:val="24"/>
          <w:szCs w:val="24"/>
        </w:rPr>
        <w:t xml:space="preserve"> of results</w:t>
      </w:r>
      <w:r w:rsidR="0060362C">
        <w:rPr>
          <w:rFonts w:asciiTheme="majorHAnsi" w:hAnsiTheme="majorHAnsi" w:cstheme="majorBidi"/>
          <w:sz w:val="24"/>
          <w:szCs w:val="24"/>
        </w:rPr>
        <w:t>,</w:t>
      </w:r>
      <w:r w:rsidRPr="173AABE6">
        <w:rPr>
          <w:rFonts w:asciiTheme="majorHAnsi" w:hAnsiTheme="majorHAnsi" w:cstheme="majorBidi"/>
          <w:sz w:val="24"/>
          <w:szCs w:val="24"/>
        </w:rPr>
        <w:t xml:space="preserve"> CTUs are anonymised. </w:t>
      </w:r>
      <w:r w:rsidR="00420654" w:rsidRPr="173AABE6">
        <w:rPr>
          <w:rFonts w:asciiTheme="majorHAnsi" w:hAnsiTheme="majorHAnsi" w:cstheme="majorBidi"/>
          <w:sz w:val="24"/>
          <w:szCs w:val="24"/>
        </w:rPr>
        <w:t xml:space="preserve">Due to the large variation in how different institutions dealt with indirect staff costs, </w:t>
      </w:r>
      <w:r w:rsidR="007E0A92">
        <w:rPr>
          <w:rFonts w:asciiTheme="majorHAnsi" w:hAnsiTheme="majorHAnsi" w:cstheme="majorBidi"/>
          <w:sz w:val="24"/>
          <w:szCs w:val="24"/>
        </w:rPr>
        <w:t>we</w:t>
      </w:r>
      <w:r w:rsidR="00420654" w:rsidRPr="173AABE6">
        <w:rPr>
          <w:rFonts w:asciiTheme="majorHAnsi" w:hAnsiTheme="majorHAnsi" w:cstheme="majorBidi"/>
          <w:sz w:val="24"/>
          <w:szCs w:val="24"/>
        </w:rPr>
        <w:t xml:space="preserve"> summarise requested staff resource </w:t>
      </w:r>
      <w:r w:rsidR="00420654" w:rsidRPr="173AABE6">
        <w:rPr>
          <w:rFonts w:asciiTheme="majorHAnsi" w:hAnsiTheme="majorHAnsi" w:cstheme="majorBidi"/>
          <w:sz w:val="24"/>
          <w:szCs w:val="24"/>
        </w:rPr>
        <w:lastRenderedPageBreak/>
        <w:t xml:space="preserve">using the number of ‘FTE-years’. </w:t>
      </w:r>
      <w:r w:rsidR="008921E0">
        <w:rPr>
          <w:rFonts w:asciiTheme="majorHAnsi" w:hAnsiTheme="majorHAnsi" w:cstheme="majorBidi"/>
          <w:sz w:val="24"/>
          <w:szCs w:val="24"/>
        </w:rPr>
        <w:t>For</w:t>
      </w:r>
      <w:r w:rsidR="00420654" w:rsidRPr="173AABE6">
        <w:rPr>
          <w:rFonts w:asciiTheme="majorHAnsi" w:hAnsiTheme="majorHAnsi" w:cstheme="majorBidi"/>
          <w:sz w:val="24"/>
          <w:szCs w:val="24"/>
        </w:rPr>
        <w:t xml:space="preserve"> example, a staff member funded at 50% FTE for four years of a grant would contribute 2 FTE-years. </w:t>
      </w:r>
    </w:p>
    <w:p w14:paraId="2DA4DCF1"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 xml:space="preserve">FTEs were </w:t>
      </w:r>
      <w:r w:rsidR="00D05EB9">
        <w:rPr>
          <w:rFonts w:asciiTheme="majorHAnsi" w:hAnsiTheme="majorHAnsi" w:cstheme="majorBidi"/>
          <w:sz w:val="24"/>
          <w:szCs w:val="24"/>
        </w:rPr>
        <w:t>summarised</w:t>
      </w:r>
      <w:r w:rsidRPr="173AABE6">
        <w:rPr>
          <w:rFonts w:asciiTheme="majorHAnsi" w:hAnsiTheme="majorHAnsi" w:cstheme="majorBidi"/>
          <w:sz w:val="24"/>
          <w:szCs w:val="24"/>
        </w:rPr>
        <w:t xml:space="preserve"> </w:t>
      </w:r>
      <w:r w:rsidR="00A2781B">
        <w:rPr>
          <w:rFonts w:asciiTheme="majorHAnsi" w:hAnsiTheme="majorHAnsi" w:cstheme="majorBidi"/>
          <w:sz w:val="24"/>
          <w:szCs w:val="24"/>
        </w:rPr>
        <w:t>by</w:t>
      </w:r>
      <w:r w:rsidRPr="173AABE6">
        <w:rPr>
          <w:rFonts w:asciiTheme="majorHAnsi" w:hAnsiTheme="majorHAnsi" w:cstheme="majorBidi"/>
          <w:sz w:val="24"/>
          <w:szCs w:val="24"/>
        </w:rPr>
        <w:t xml:space="preserve"> total, as well as by categor</w:t>
      </w:r>
      <w:r w:rsidR="009A5AF7" w:rsidRPr="173AABE6">
        <w:rPr>
          <w:rFonts w:asciiTheme="majorHAnsi" w:hAnsiTheme="majorHAnsi" w:cstheme="majorBidi"/>
          <w:sz w:val="24"/>
          <w:szCs w:val="24"/>
        </w:rPr>
        <w:t>y (</w:t>
      </w:r>
      <w:r w:rsidRPr="173AABE6">
        <w:rPr>
          <w:rFonts w:asciiTheme="majorHAnsi" w:hAnsiTheme="majorHAnsi" w:cstheme="majorBidi"/>
          <w:sz w:val="24"/>
          <w:szCs w:val="24"/>
        </w:rPr>
        <w:t>statistics, data managemen</w:t>
      </w:r>
      <w:r w:rsidR="009A5AF7" w:rsidRPr="173AABE6">
        <w:rPr>
          <w:rFonts w:asciiTheme="majorHAnsi" w:hAnsiTheme="majorHAnsi" w:cstheme="majorBidi"/>
          <w:sz w:val="24"/>
          <w:szCs w:val="24"/>
        </w:rPr>
        <w:t>t</w:t>
      </w:r>
      <w:r w:rsidR="005432A6">
        <w:rPr>
          <w:rFonts w:asciiTheme="majorHAnsi" w:hAnsiTheme="majorHAnsi" w:cstheme="majorBidi"/>
          <w:sz w:val="24"/>
          <w:szCs w:val="24"/>
        </w:rPr>
        <w:t xml:space="preserve"> and</w:t>
      </w:r>
      <w:r w:rsidRPr="173AABE6">
        <w:rPr>
          <w:rFonts w:asciiTheme="majorHAnsi" w:hAnsiTheme="majorHAnsi" w:cstheme="majorBidi"/>
          <w:sz w:val="24"/>
          <w:szCs w:val="24"/>
        </w:rPr>
        <w:t xml:space="preserve"> trial management</w:t>
      </w:r>
      <w:r w:rsidR="009A5AF7" w:rsidRPr="173AABE6">
        <w:rPr>
          <w:rFonts w:asciiTheme="majorHAnsi" w:hAnsiTheme="majorHAnsi" w:cstheme="majorBidi"/>
          <w:sz w:val="24"/>
          <w:szCs w:val="24"/>
        </w:rPr>
        <w:t>)</w:t>
      </w:r>
      <w:r w:rsidRPr="173AABE6">
        <w:rPr>
          <w:rFonts w:asciiTheme="majorHAnsi" w:hAnsiTheme="majorHAnsi" w:cstheme="majorBidi"/>
          <w:sz w:val="24"/>
          <w:szCs w:val="24"/>
        </w:rPr>
        <w:t>. Other categories included programming, administration, quality assurance, senior management/operations, data entry</w:t>
      </w:r>
      <w:r w:rsidR="3C6A77D4" w:rsidRPr="173AABE6">
        <w:rPr>
          <w:rFonts w:asciiTheme="majorHAnsi" w:hAnsiTheme="majorHAnsi" w:cstheme="majorBidi"/>
          <w:sz w:val="24"/>
          <w:szCs w:val="24"/>
        </w:rPr>
        <w:t>,</w:t>
      </w:r>
      <w:r w:rsidRPr="173AABE6">
        <w:rPr>
          <w:rFonts w:asciiTheme="majorHAnsi" w:hAnsiTheme="majorHAnsi" w:cstheme="majorBidi"/>
          <w:sz w:val="24"/>
          <w:szCs w:val="24"/>
        </w:rPr>
        <w:t xml:space="preserve"> and researcher; however, these were inconsistently used across CTUs and so </w:t>
      </w:r>
      <w:r w:rsidR="009A5AF7" w:rsidRPr="173AABE6">
        <w:rPr>
          <w:rFonts w:asciiTheme="majorHAnsi" w:hAnsiTheme="majorHAnsi" w:cstheme="majorBidi"/>
          <w:sz w:val="24"/>
          <w:szCs w:val="24"/>
        </w:rPr>
        <w:t xml:space="preserve">are not separately reported, but </w:t>
      </w:r>
      <w:r w:rsidRPr="173AABE6">
        <w:rPr>
          <w:rFonts w:asciiTheme="majorHAnsi" w:hAnsiTheme="majorHAnsi" w:cstheme="majorBidi"/>
          <w:sz w:val="24"/>
          <w:szCs w:val="24"/>
        </w:rPr>
        <w:t>contribute to the</w:t>
      </w:r>
      <w:r w:rsidR="4E6A3BF1" w:rsidRPr="173AABE6">
        <w:rPr>
          <w:rFonts w:asciiTheme="majorHAnsi" w:hAnsiTheme="majorHAnsi" w:cstheme="majorBidi"/>
          <w:sz w:val="24"/>
          <w:szCs w:val="24"/>
        </w:rPr>
        <w:t xml:space="preserve"> overall</w:t>
      </w:r>
      <w:r w:rsidRPr="173AABE6">
        <w:rPr>
          <w:rFonts w:asciiTheme="majorHAnsi" w:hAnsiTheme="majorHAnsi" w:cstheme="majorBidi"/>
          <w:sz w:val="24"/>
          <w:szCs w:val="24"/>
        </w:rPr>
        <w:t xml:space="preserve"> total. </w:t>
      </w:r>
      <w:r w:rsidRPr="00F444F1">
        <w:rPr>
          <w:rFonts w:asciiTheme="majorHAnsi" w:hAnsiTheme="majorHAnsi" w:cstheme="majorBidi"/>
          <w:sz w:val="24"/>
          <w:szCs w:val="24"/>
        </w:rPr>
        <w:t xml:space="preserve">Non-staff costs </w:t>
      </w:r>
      <w:r w:rsidR="00AD2DAB">
        <w:rPr>
          <w:rFonts w:asciiTheme="majorHAnsi" w:hAnsiTheme="majorHAnsi" w:cstheme="majorBidi"/>
          <w:sz w:val="24"/>
          <w:szCs w:val="24"/>
        </w:rPr>
        <w:t>were considered</w:t>
      </w:r>
      <w:r w:rsidRPr="00F444F1">
        <w:rPr>
          <w:rFonts w:asciiTheme="majorHAnsi" w:hAnsiTheme="majorHAnsi" w:cstheme="majorBidi"/>
          <w:sz w:val="24"/>
          <w:szCs w:val="24"/>
        </w:rPr>
        <w:t xml:space="preserve"> as a total.</w:t>
      </w:r>
      <w:r w:rsidRPr="173AABE6">
        <w:rPr>
          <w:rFonts w:asciiTheme="majorHAnsi" w:hAnsiTheme="majorHAnsi" w:cstheme="majorBidi"/>
          <w:sz w:val="24"/>
          <w:szCs w:val="24"/>
        </w:rPr>
        <w:t xml:space="preserve"> </w:t>
      </w:r>
    </w:p>
    <w:p w14:paraId="28BCC798" w14:textId="77777777" w:rsidR="00420654" w:rsidRP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 xml:space="preserve">Staff FTE-years and non-staff costs are presented as a percentage change between the non-adaptive and </w:t>
      </w:r>
      <w:r w:rsidR="1E57465D" w:rsidRPr="173AABE6">
        <w:rPr>
          <w:rFonts w:asciiTheme="majorHAnsi" w:hAnsiTheme="majorHAnsi" w:cstheme="majorBidi"/>
          <w:sz w:val="24"/>
          <w:szCs w:val="24"/>
        </w:rPr>
        <w:t>AD</w:t>
      </w:r>
      <w:r w:rsidRPr="173AABE6">
        <w:rPr>
          <w:rFonts w:asciiTheme="majorHAnsi" w:hAnsiTheme="majorHAnsi" w:cstheme="majorBidi"/>
          <w:sz w:val="24"/>
          <w:szCs w:val="24"/>
        </w:rPr>
        <w:t xml:space="preserve"> and as a relative change for the </w:t>
      </w:r>
      <w:r w:rsidR="6B265452" w:rsidRPr="173AABE6">
        <w:rPr>
          <w:rFonts w:asciiTheme="majorHAnsi" w:hAnsiTheme="majorHAnsi" w:cstheme="majorBidi"/>
          <w:sz w:val="24"/>
          <w:szCs w:val="24"/>
        </w:rPr>
        <w:t xml:space="preserve">AD </w:t>
      </w:r>
      <w:r w:rsidRPr="173AABE6">
        <w:rPr>
          <w:rFonts w:asciiTheme="majorHAnsi" w:hAnsiTheme="majorHAnsi" w:cstheme="majorBidi"/>
          <w:sz w:val="24"/>
          <w:szCs w:val="24"/>
        </w:rPr>
        <w:t xml:space="preserve">compared to the median non-adaptive design figure for each scenario and CTU. Statistical analysis was descriptive and the percentage change data was summarised as a median and range. </w:t>
      </w:r>
    </w:p>
    <w:p w14:paraId="6D41D4FA" w14:textId="77777777" w:rsidR="00420654" w:rsidRPr="001541D2" w:rsidRDefault="00420654" w:rsidP="4349D034">
      <w:pPr>
        <w:rPr>
          <w:rFonts w:asciiTheme="majorHAnsi" w:hAnsiTheme="majorHAnsi" w:cstheme="majorBidi"/>
          <w:i/>
          <w:iCs/>
          <w:sz w:val="24"/>
          <w:szCs w:val="24"/>
        </w:rPr>
      </w:pPr>
      <w:r w:rsidRPr="4349D034">
        <w:rPr>
          <w:rFonts w:asciiTheme="majorHAnsi" w:hAnsiTheme="majorHAnsi" w:cstheme="majorBidi"/>
          <w:i/>
          <w:iCs/>
          <w:sz w:val="24"/>
          <w:szCs w:val="24"/>
        </w:rPr>
        <w:t>Qualitative methods</w:t>
      </w:r>
    </w:p>
    <w:p w14:paraId="119474F5" w14:textId="77777777" w:rsidR="7F5164C5" w:rsidRDefault="7F5164C5" w:rsidP="173AABE6">
      <w:pPr>
        <w:spacing w:line="257" w:lineRule="auto"/>
        <w:rPr>
          <w:rFonts w:asciiTheme="majorHAnsi" w:eastAsiaTheme="majorEastAsia" w:hAnsiTheme="majorHAnsi" w:cstheme="majorBidi"/>
          <w:sz w:val="24"/>
          <w:szCs w:val="24"/>
        </w:rPr>
      </w:pPr>
      <w:r w:rsidRPr="173AABE6">
        <w:rPr>
          <w:rFonts w:asciiTheme="majorHAnsi" w:eastAsiaTheme="majorEastAsia" w:hAnsiTheme="majorHAnsi" w:cstheme="majorBidi"/>
          <w:sz w:val="24"/>
          <w:szCs w:val="24"/>
        </w:rPr>
        <w:t xml:space="preserve">Participants </w:t>
      </w:r>
      <w:r w:rsidR="00CD6111">
        <w:rPr>
          <w:rFonts w:asciiTheme="majorHAnsi" w:eastAsiaTheme="majorEastAsia" w:hAnsiTheme="majorHAnsi" w:cstheme="majorBidi"/>
          <w:sz w:val="24"/>
          <w:szCs w:val="24"/>
        </w:rPr>
        <w:t>who</w:t>
      </w:r>
      <w:r w:rsidR="00CD6111" w:rsidRPr="173AABE6">
        <w:rPr>
          <w:rFonts w:asciiTheme="majorHAnsi" w:eastAsiaTheme="majorEastAsia" w:hAnsiTheme="majorHAnsi" w:cstheme="majorBidi"/>
          <w:sz w:val="24"/>
          <w:szCs w:val="24"/>
        </w:rPr>
        <w:t xml:space="preserve"> </w:t>
      </w:r>
      <w:r w:rsidRPr="173AABE6">
        <w:rPr>
          <w:rFonts w:asciiTheme="majorHAnsi" w:eastAsiaTheme="majorEastAsia" w:hAnsiTheme="majorHAnsi" w:cstheme="majorBidi"/>
          <w:sz w:val="24"/>
          <w:szCs w:val="24"/>
        </w:rPr>
        <w:t xml:space="preserve">undertook the costing exercise were invited to </w:t>
      </w:r>
      <w:r w:rsidR="00DA0099">
        <w:rPr>
          <w:rFonts w:asciiTheme="majorHAnsi" w:eastAsiaTheme="majorEastAsia" w:hAnsiTheme="majorHAnsi" w:cstheme="majorBidi"/>
          <w:sz w:val="24"/>
          <w:szCs w:val="24"/>
        </w:rPr>
        <w:t xml:space="preserve">attend an </w:t>
      </w:r>
      <w:r w:rsidRPr="173AABE6">
        <w:rPr>
          <w:rFonts w:asciiTheme="majorHAnsi" w:eastAsiaTheme="majorEastAsia" w:hAnsiTheme="majorHAnsi" w:cstheme="majorBidi"/>
          <w:sz w:val="24"/>
          <w:szCs w:val="24"/>
        </w:rPr>
        <w:t>interview</w:t>
      </w:r>
      <w:r w:rsidR="00DA0099">
        <w:rPr>
          <w:rFonts w:asciiTheme="majorHAnsi" w:eastAsiaTheme="majorEastAsia" w:hAnsiTheme="majorHAnsi" w:cstheme="majorBidi"/>
          <w:sz w:val="24"/>
          <w:szCs w:val="24"/>
        </w:rPr>
        <w:t>;</w:t>
      </w:r>
      <w:r w:rsidRPr="173AABE6">
        <w:rPr>
          <w:rFonts w:asciiTheme="majorHAnsi" w:eastAsiaTheme="majorEastAsia" w:hAnsiTheme="majorHAnsi" w:cstheme="majorBidi"/>
          <w:sz w:val="24"/>
          <w:szCs w:val="24"/>
        </w:rPr>
        <w:t xml:space="preserve"> </w:t>
      </w:r>
      <w:r w:rsidR="43F10A5B" w:rsidRPr="173AABE6">
        <w:rPr>
          <w:rFonts w:asciiTheme="majorHAnsi" w:eastAsiaTheme="majorEastAsia" w:hAnsiTheme="majorHAnsi" w:cstheme="majorBidi"/>
          <w:sz w:val="24"/>
          <w:szCs w:val="24"/>
        </w:rPr>
        <w:t>all were interviewed</w:t>
      </w:r>
      <w:r w:rsidRPr="173AABE6">
        <w:rPr>
          <w:rFonts w:asciiTheme="majorHAnsi" w:eastAsiaTheme="majorEastAsia" w:hAnsiTheme="majorHAnsi" w:cstheme="majorBidi"/>
          <w:sz w:val="24"/>
          <w:szCs w:val="24"/>
        </w:rPr>
        <w:t xml:space="preserve"> via Videoconferenc</w:t>
      </w:r>
      <w:r w:rsidR="46372819" w:rsidRPr="173AABE6">
        <w:rPr>
          <w:rFonts w:asciiTheme="majorHAnsi" w:eastAsiaTheme="majorEastAsia" w:hAnsiTheme="majorHAnsi" w:cstheme="majorBidi"/>
          <w:sz w:val="24"/>
          <w:szCs w:val="24"/>
        </w:rPr>
        <w:t>e</w:t>
      </w:r>
      <w:r w:rsidRPr="173AABE6">
        <w:rPr>
          <w:rFonts w:asciiTheme="majorHAnsi" w:eastAsiaTheme="majorEastAsia" w:hAnsiTheme="majorHAnsi" w:cstheme="majorBidi"/>
          <w:sz w:val="24"/>
          <w:szCs w:val="24"/>
        </w:rPr>
        <w:t xml:space="preserve">. </w:t>
      </w:r>
      <w:r w:rsidR="7C16FD06" w:rsidRPr="173AABE6">
        <w:rPr>
          <w:rFonts w:asciiTheme="majorHAnsi" w:eastAsiaTheme="majorEastAsia" w:hAnsiTheme="majorHAnsi" w:cstheme="majorBidi"/>
          <w:sz w:val="24"/>
          <w:szCs w:val="24"/>
        </w:rPr>
        <w:t>A semi-structured topic guide was used to explore local costing procedures and reasons for differences in costs between the adaptive and non-adaptive scenarios.</w:t>
      </w:r>
    </w:p>
    <w:p w14:paraId="0757917B" w14:textId="77777777" w:rsidR="7F5164C5" w:rsidRDefault="7F5164C5" w:rsidP="4349D034">
      <w:pPr>
        <w:spacing w:line="257" w:lineRule="auto"/>
        <w:rPr>
          <w:rFonts w:asciiTheme="majorHAnsi" w:eastAsiaTheme="majorEastAsia" w:hAnsiTheme="majorHAnsi" w:cstheme="majorBidi"/>
          <w:sz w:val="24"/>
          <w:szCs w:val="24"/>
        </w:rPr>
      </w:pPr>
      <w:r w:rsidRPr="4349D034">
        <w:rPr>
          <w:rFonts w:asciiTheme="majorHAnsi" w:eastAsiaTheme="majorEastAsia" w:hAnsiTheme="majorHAnsi" w:cstheme="majorBidi"/>
          <w:sz w:val="24"/>
          <w:szCs w:val="24"/>
        </w:rPr>
        <w:t xml:space="preserve">Qualitative interviews were transcribed verbatim and coded </w:t>
      </w:r>
      <w:r w:rsidR="4D5609CA" w:rsidRPr="4349D034">
        <w:rPr>
          <w:rFonts w:asciiTheme="majorHAnsi" w:eastAsiaTheme="majorEastAsia" w:hAnsiTheme="majorHAnsi" w:cstheme="majorBidi"/>
          <w:sz w:val="24"/>
          <w:szCs w:val="24"/>
        </w:rPr>
        <w:t>in</w:t>
      </w:r>
      <w:r w:rsidRPr="4349D034">
        <w:rPr>
          <w:rFonts w:asciiTheme="majorHAnsi" w:eastAsiaTheme="majorEastAsia" w:hAnsiTheme="majorHAnsi" w:cstheme="majorBidi"/>
          <w:sz w:val="24"/>
          <w:szCs w:val="24"/>
        </w:rPr>
        <w:t xml:space="preserve"> </w:t>
      </w:r>
      <w:proofErr w:type="spellStart"/>
      <w:r w:rsidRPr="4349D034">
        <w:rPr>
          <w:rFonts w:asciiTheme="majorHAnsi" w:eastAsiaTheme="majorEastAsia" w:hAnsiTheme="majorHAnsi" w:cstheme="majorBidi"/>
          <w:sz w:val="24"/>
          <w:szCs w:val="24"/>
        </w:rPr>
        <w:t>Nvivo</w:t>
      </w:r>
      <w:proofErr w:type="spellEnd"/>
      <w:r w:rsidR="436641FC" w:rsidRPr="4349D034">
        <w:rPr>
          <w:rFonts w:asciiTheme="majorHAnsi" w:eastAsiaTheme="majorEastAsia" w:hAnsiTheme="majorHAnsi" w:cstheme="majorBidi"/>
          <w:sz w:val="24"/>
          <w:szCs w:val="24"/>
        </w:rPr>
        <w:t>. The</w:t>
      </w:r>
      <w:r w:rsidRPr="4349D034">
        <w:rPr>
          <w:rFonts w:asciiTheme="majorHAnsi" w:eastAsiaTheme="majorEastAsia" w:hAnsiTheme="majorHAnsi" w:cstheme="majorBidi"/>
          <w:sz w:val="24"/>
          <w:szCs w:val="24"/>
        </w:rPr>
        <w:t xml:space="preserve"> National Centre for Social Research ‘Framework’ approach</w:t>
      </w:r>
      <w:r w:rsidRPr="006B5B95">
        <w:rPr>
          <w:rFonts w:ascii="Calibri" w:eastAsia="Calibri" w:hAnsi="Calibri" w:cs="Calibri"/>
          <w:sz w:val="24"/>
          <w:szCs w:val="24"/>
        </w:rPr>
        <w:fldChar w:fldCharType="begin"/>
      </w:r>
      <w:r w:rsidRPr="006B5B95">
        <w:rPr>
          <w:rFonts w:ascii="Calibri" w:eastAsia="Calibri" w:hAnsi="Calibri" w:cs="Calibri"/>
          <w:sz w:val="24"/>
          <w:szCs w:val="24"/>
        </w:rPr>
        <w:instrText xml:space="preserve"> ADDIN ZOTERO_ITEM CSL_CITATION {"citationID":"YTFOz5R2","properties":{"formattedCitation":"(5)","plainCitation":"(5)","noteIndex":0},"citationItems":[{"id":967,"uris":["http://zotero.org/users/7708236/items/EHSKNSTR"],"uri":["http://zotero.org/users/7708236/items/EHSKNSTR"],"itemData":{"id":967,"type":"chapter","container-title":"The Qualitative Researcher's Companion","event-place":"2455 Teller Road, Thousand Oaks California 91320 United States of America","page":"305-329","publisher":"SAGE Publications, Inc.","publisher-place":"2455 Teller Road, Thousand Oaks California 91320 United States of America","title":"Qualitative Data Analysis for Applied Policy Research","URL":"http://methods.sagepub.com/book/the-qualitative-researchers-companion/n12.xml","author":[{"family":"Jane","given":"Ritchie"},{"family":"Liz","given":"Spencer"}]}}],"schema":"https://github.com/citation-style-language/schema/raw/master/csl-citation.json"} </w:instrText>
      </w:r>
      <w:r w:rsidRPr="006B5B95">
        <w:rPr>
          <w:rFonts w:ascii="Calibri" w:eastAsia="Calibri" w:hAnsi="Calibri" w:cs="Calibri"/>
          <w:sz w:val="24"/>
          <w:szCs w:val="24"/>
        </w:rPr>
        <w:fldChar w:fldCharType="separate"/>
      </w:r>
      <w:r w:rsidR="00F135CD" w:rsidRPr="006B5B95">
        <w:rPr>
          <w:rFonts w:ascii="Calibri" w:eastAsia="Calibri" w:hAnsi="Calibri" w:cs="Calibri"/>
          <w:noProof/>
          <w:sz w:val="24"/>
          <w:szCs w:val="24"/>
        </w:rPr>
        <w:t>(5)</w:t>
      </w:r>
      <w:r w:rsidRPr="006B5B95">
        <w:rPr>
          <w:rFonts w:ascii="Calibri" w:eastAsia="Calibri" w:hAnsi="Calibri" w:cs="Calibri"/>
          <w:sz w:val="24"/>
          <w:szCs w:val="24"/>
        </w:rPr>
        <w:fldChar w:fldCharType="end"/>
      </w:r>
      <w:r w:rsidR="1A0E54D1" w:rsidRPr="006B5B95">
        <w:rPr>
          <w:rFonts w:asciiTheme="majorHAnsi" w:eastAsiaTheme="majorEastAsia" w:hAnsiTheme="majorHAnsi" w:cstheme="majorBidi"/>
          <w:sz w:val="24"/>
          <w:szCs w:val="24"/>
        </w:rPr>
        <w:t xml:space="preserve"> </w:t>
      </w:r>
      <w:r w:rsidR="1A0E54D1" w:rsidRPr="4349D034">
        <w:rPr>
          <w:rFonts w:asciiTheme="majorHAnsi" w:eastAsiaTheme="majorEastAsia" w:hAnsiTheme="majorHAnsi" w:cstheme="majorBidi"/>
          <w:sz w:val="24"/>
          <w:szCs w:val="24"/>
        </w:rPr>
        <w:t>(</w:t>
      </w:r>
      <w:r w:rsidRPr="4349D034">
        <w:rPr>
          <w:rFonts w:asciiTheme="majorHAnsi" w:eastAsiaTheme="majorEastAsia" w:hAnsiTheme="majorHAnsi" w:cstheme="majorBidi"/>
          <w:sz w:val="24"/>
          <w:szCs w:val="24"/>
        </w:rPr>
        <w:t>familiarisation; identifying a thematic framework; indexing; charting; and, mapping and interpretation</w:t>
      </w:r>
      <w:r w:rsidR="50136FC5" w:rsidRPr="4349D034">
        <w:rPr>
          <w:rFonts w:asciiTheme="majorHAnsi" w:eastAsiaTheme="majorEastAsia" w:hAnsiTheme="majorHAnsi" w:cstheme="majorBidi"/>
          <w:sz w:val="24"/>
          <w:szCs w:val="24"/>
        </w:rPr>
        <w:t>)</w:t>
      </w:r>
      <w:r w:rsidR="392EE90D" w:rsidRPr="4349D034">
        <w:rPr>
          <w:rFonts w:asciiTheme="majorHAnsi" w:eastAsiaTheme="majorEastAsia" w:hAnsiTheme="majorHAnsi" w:cstheme="majorBidi"/>
          <w:sz w:val="24"/>
          <w:szCs w:val="24"/>
        </w:rPr>
        <w:t xml:space="preserve"> was used for analysis</w:t>
      </w:r>
      <w:r w:rsidRPr="4349D034">
        <w:rPr>
          <w:rFonts w:asciiTheme="majorHAnsi" w:eastAsiaTheme="majorEastAsia" w:hAnsiTheme="majorHAnsi" w:cstheme="majorBidi"/>
          <w:sz w:val="24"/>
          <w:szCs w:val="24"/>
        </w:rPr>
        <w:t xml:space="preserve">. Themes were derived inductively from reading the transcripts. </w:t>
      </w:r>
    </w:p>
    <w:p w14:paraId="4574D12F" w14:textId="77777777" w:rsidR="00420654" w:rsidRPr="00420654" w:rsidRDefault="205837E2" w:rsidP="173AABE6">
      <w:pPr>
        <w:rPr>
          <w:rFonts w:asciiTheme="majorHAnsi" w:hAnsiTheme="majorHAnsi" w:cstheme="majorBidi"/>
          <w:i/>
          <w:iCs/>
          <w:sz w:val="24"/>
          <w:szCs w:val="24"/>
        </w:rPr>
      </w:pPr>
      <w:r w:rsidRPr="173AABE6">
        <w:rPr>
          <w:rFonts w:asciiTheme="majorHAnsi" w:eastAsiaTheme="majorEastAsia" w:hAnsiTheme="majorHAnsi" w:cstheme="majorBidi"/>
          <w:sz w:val="24"/>
          <w:szCs w:val="24"/>
        </w:rPr>
        <w:t>The results were presented and discussed at an investigator meeting in January 2021.</w:t>
      </w:r>
    </w:p>
    <w:p w14:paraId="2D89C613" w14:textId="77777777" w:rsidR="00420654" w:rsidRPr="00420654" w:rsidRDefault="00287A9A" w:rsidP="173AABE6">
      <w:pPr>
        <w:rPr>
          <w:rFonts w:asciiTheme="majorHAnsi" w:hAnsiTheme="majorHAnsi" w:cstheme="majorBidi"/>
          <w:i/>
          <w:iCs/>
          <w:sz w:val="24"/>
          <w:szCs w:val="24"/>
        </w:rPr>
      </w:pPr>
      <w:r w:rsidRPr="173AABE6">
        <w:rPr>
          <w:rFonts w:asciiTheme="majorHAnsi" w:hAnsiTheme="majorHAnsi" w:cstheme="majorBidi"/>
          <w:i/>
          <w:iCs/>
          <w:sz w:val="24"/>
          <w:szCs w:val="24"/>
        </w:rPr>
        <w:t>E</w:t>
      </w:r>
      <w:r w:rsidR="00420654" w:rsidRPr="173AABE6">
        <w:rPr>
          <w:rFonts w:asciiTheme="majorHAnsi" w:hAnsiTheme="majorHAnsi" w:cstheme="majorBidi"/>
          <w:i/>
          <w:iCs/>
          <w:sz w:val="24"/>
          <w:szCs w:val="24"/>
        </w:rPr>
        <w:t xml:space="preserve">thical approval </w:t>
      </w:r>
    </w:p>
    <w:p w14:paraId="1980A41E" w14:textId="77777777" w:rsidR="00420654" w:rsidRPr="00420654" w:rsidRDefault="00420654" w:rsidP="00420654">
      <w:pPr>
        <w:rPr>
          <w:rFonts w:asciiTheme="majorHAnsi" w:hAnsiTheme="majorHAnsi" w:cstheme="majorHAnsi"/>
          <w:sz w:val="24"/>
          <w:szCs w:val="24"/>
        </w:rPr>
      </w:pPr>
      <w:r w:rsidRPr="00420654">
        <w:rPr>
          <w:rFonts w:asciiTheme="majorHAnsi" w:hAnsiTheme="majorHAnsi" w:cstheme="majorHAnsi"/>
          <w:sz w:val="24"/>
          <w:szCs w:val="24"/>
        </w:rPr>
        <w:t xml:space="preserve">The project </w:t>
      </w:r>
      <w:r w:rsidR="00D52B8C">
        <w:rPr>
          <w:rFonts w:asciiTheme="majorHAnsi" w:hAnsiTheme="majorHAnsi" w:cstheme="majorHAnsi"/>
          <w:sz w:val="24"/>
          <w:szCs w:val="24"/>
        </w:rPr>
        <w:t>received</w:t>
      </w:r>
      <w:r w:rsidRPr="00420654">
        <w:rPr>
          <w:rFonts w:asciiTheme="majorHAnsi" w:hAnsiTheme="majorHAnsi" w:cstheme="majorHAnsi"/>
          <w:sz w:val="24"/>
          <w:szCs w:val="24"/>
        </w:rPr>
        <w:t xml:space="preserve"> an ethical waiver by Newcastle University’s ethics committee due to it not involving patients. </w:t>
      </w:r>
    </w:p>
    <w:p w14:paraId="7724C4DF" w14:textId="77777777" w:rsidR="005713CC" w:rsidRPr="005713CC" w:rsidRDefault="005713CC" w:rsidP="005713CC">
      <w:pPr>
        <w:pStyle w:val="ListParagraph"/>
        <w:numPr>
          <w:ilvl w:val="0"/>
          <w:numId w:val="1"/>
        </w:numPr>
        <w:rPr>
          <w:rFonts w:asciiTheme="majorHAnsi" w:hAnsiTheme="majorHAnsi" w:cstheme="majorHAnsi"/>
          <w:b/>
          <w:sz w:val="24"/>
          <w:szCs w:val="24"/>
        </w:rPr>
      </w:pPr>
      <w:r w:rsidRPr="005713CC">
        <w:rPr>
          <w:rFonts w:asciiTheme="majorHAnsi" w:hAnsiTheme="majorHAnsi" w:cstheme="majorHAnsi"/>
          <w:b/>
          <w:sz w:val="24"/>
          <w:szCs w:val="24"/>
        </w:rPr>
        <w:t xml:space="preserve"> Results and Conclusion</w:t>
      </w:r>
    </w:p>
    <w:p w14:paraId="58A1A522" w14:textId="77777777" w:rsidR="0039671A" w:rsidRPr="003140F8" w:rsidRDefault="0039671A" w:rsidP="005713CC">
      <w:pPr>
        <w:rPr>
          <w:rFonts w:asciiTheme="majorHAnsi" w:hAnsiTheme="majorHAnsi" w:cstheme="majorHAnsi"/>
          <w:bCs/>
          <w:i/>
          <w:sz w:val="24"/>
          <w:szCs w:val="24"/>
        </w:rPr>
      </w:pPr>
      <w:r w:rsidRPr="003140F8">
        <w:rPr>
          <w:rFonts w:asciiTheme="majorHAnsi" w:hAnsiTheme="majorHAnsi" w:cstheme="majorHAnsi"/>
          <w:bCs/>
          <w:i/>
          <w:sz w:val="24"/>
          <w:szCs w:val="24"/>
        </w:rPr>
        <w:t>Costing exercise</w:t>
      </w:r>
    </w:p>
    <w:p w14:paraId="4C48E896" w14:textId="77777777" w:rsidR="00420654" w:rsidRDefault="00420654" w:rsidP="173AABE6">
      <w:pPr>
        <w:rPr>
          <w:rFonts w:asciiTheme="majorHAnsi" w:hAnsiTheme="majorHAnsi" w:cstheme="majorBidi"/>
          <w:sz w:val="24"/>
          <w:szCs w:val="24"/>
        </w:rPr>
      </w:pPr>
      <w:r w:rsidRPr="173AABE6">
        <w:rPr>
          <w:rFonts w:asciiTheme="majorHAnsi" w:hAnsiTheme="majorHAnsi" w:cstheme="majorBidi"/>
          <w:sz w:val="24"/>
          <w:szCs w:val="24"/>
        </w:rPr>
        <w:t xml:space="preserve">A total of 10 CTUs expressed willingness to take part in the mock exercise. </w:t>
      </w:r>
      <w:r w:rsidR="00DE5C70">
        <w:rPr>
          <w:rFonts w:asciiTheme="majorHAnsi" w:hAnsiTheme="majorHAnsi" w:cstheme="majorBidi"/>
          <w:sz w:val="24"/>
          <w:szCs w:val="24"/>
        </w:rPr>
        <w:t>Three subsequently dropped out due to workload issues. Seven</w:t>
      </w:r>
      <w:r w:rsidRPr="173AABE6">
        <w:rPr>
          <w:rFonts w:asciiTheme="majorHAnsi" w:hAnsiTheme="majorHAnsi" w:cstheme="majorBidi"/>
          <w:sz w:val="24"/>
          <w:szCs w:val="24"/>
        </w:rPr>
        <w:t xml:space="preserve"> went on to contribute at least one costing</w:t>
      </w:r>
      <w:r w:rsidR="670BF25B" w:rsidRPr="173AABE6">
        <w:rPr>
          <w:rFonts w:asciiTheme="majorHAnsi" w:hAnsiTheme="majorHAnsi" w:cstheme="majorBidi"/>
          <w:sz w:val="24"/>
          <w:szCs w:val="24"/>
        </w:rPr>
        <w:t xml:space="preserve"> scenario</w:t>
      </w:r>
      <w:r w:rsidRPr="173AABE6">
        <w:rPr>
          <w:rFonts w:asciiTheme="majorHAnsi" w:hAnsiTheme="majorHAnsi" w:cstheme="majorBidi"/>
          <w:sz w:val="24"/>
          <w:szCs w:val="24"/>
        </w:rPr>
        <w:t>, with three providing a costing for all scenarios. In all scenarios that CTUs provided a costing for, they provided a costing for both the non-adaptive and adaptive versions of the scenario. Each scenario had costings from at least five CTUs.</w:t>
      </w:r>
    </w:p>
    <w:p w14:paraId="240F972A" w14:textId="77777777" w:rsidR="005641CA" w:rsidRDefault="001B282C" w:rsidP="173AABE6">
      <w:pPr>
        <w:rPr>
          <w:rFonts w:asciiTheme="majorHAnsi" w:hAnsiTheme="majorHAnsi" w:cstheme="majorBidi"/>
          <w:sz w:val="24"/>
          <w:szCs w:val="24"/>
        </w:rPr>
      </w:pPr>
      <w:r w:rsidRPr="173AABE6">
        <w:rPr>
          <w:rFonts w:asciiTheme="majorHAnsi" w:hAnsiTheme="majorHAnsi" w:cstheme="majorBidi"/>
          <w:sz w:val="24"/>
          <w:szCs w:val="24"/>
        </w:rPr>
        <w:t>Percentage</w:t>
      </w:r>
      <w:r w:rsidR="00F26B37" w:rsidRPr="173AABE6">
        <w:rPr>
          <w:rFonts w:asciiTheme="majorHAnsi" w:hAnsiTheme="majorHAnsi" w:cstheme="majorBidi"/>
          <w:sz w:val="24"/>
          <w:szCs w:val="24"/>
        </w:rPr>
        <w:t xml:space="preserve"> increases in total FTE years, median (range) across designs were as follows:  Group-sequential design: 3.9% (2.7%, 27.7%) n=6; Phase IIb dose-response: 2.</w:t>
      </w:r>
      <w:r w:rsidR="017D23C8" w:rsidRPr="173AABE6">
        <w:rPr>
          <w:rFonts w:asciiTheme="majorHAnsi" w:hAnsiTheme="majorHAnsi" w:cstheme="majorBidi"/>
          <w:sz w:val="24"/>
          <w:szCs w:val="24"/>
        </w:rPr>
        <w:t>2</w:t>
      </w:r>
      <w:r w:rsidR="00F26B37" w:rsidRPr="173AABE6">
        <w:rPr>
          <w:rFonts w:asciiTheme="majorHAnsi" w:hAnsiTheme="majorHAnsi" w:cstheme="majorBidi"/>
          <w:sz w:val="24"/>
          <w:szCs w:val="24"/>
        </w:rPr>
        <w:t xml:space="preserve">% (0.7%, 17.5%) n=6; MAMS: 3.0% (1.3%, 7.9%) n=5; Umbrella </w:t>
      </w:r>
      <w:r w:rsidR="00AE4818">
        <w:rPr>
          <w:rFonts w:asciiTheme="majorHAnsi" w:hAnsiTheme="majorHAnsi" w:cstheme="majorBidi"/>
          <w:sz w:val="24"/>
          <w:szCs w:val="24"/>
        </w:rPr>
        <w:t>trial</w:t>
      </w:r>
      <w:r w:rsidR="00F26B37" w:rsidRPr="173AABE6">
        <w:rPr>
          <w:rFonts w:asciiTheme="majorHAnsi" w:hAnsiTheme="majorHAnsi" w:cstheme="majorBidi"/>
          <w:sz w:val="24"/>
          <w:szCs w:val="24"/>
        </w:rPr>
        <w:t xml:space="preserve">: 3.0% (1.0%, 34.2%) n=5; Sample size re-estimation: 26.5% (0.8%, 38.9%) n=5. </w:t>
      </w:r>
      <w:r w:rsidR="04A9526D" w:rsidRPr="173AABE6">
        <w:rPr>
          <w:rFonts w:asciiTheme="majorHAnsi" w:hAnsiTheme="majorHAnsi" w:cstheme="majorBidi"/>
          <w:sz w:val="24"/>
          <w:szCs w:val="24"/>
        </w:rPr>
        <w:t>Sample size re-estimation increased FTE and non-staff costs more on average than other scenarios, which was due to a longer maximum project length.</w:t>
      </w:r>
    </w:p>
    <w:p w14:paraId="0526E37A" w14:textId="77777777" w:rsidR="003140F8" w:rsidRPr="003140F8" w:rsidRDefault="003140F8" w:rsidP="173AABE6">
      <w:pPr>
        <w:rPr>
          <w:rFonts w:asciiTheme="majorHAnsi" w:hAnsiTheme="majorHAnsi" w:cstheme="majorBidi"/>
          <w:sz w:val="24"/>
          <w:szCs w:val="24"/>
        </w:rPr>
      </w:pPr>
      <w:r w:rsidRPr="173AABE6">
        <w:rPr>
          <w:rFonts w:asciiTheme="majorHAnsi" w:hAnsiTheme="majorHAnsi" w:cstheme="majorBidi"/>
          <w:sz w:val="24"/>
          <w:szCs w:val="24"/>
        </w:rPr>
        <w:lastRenderedPageBreak/>
        <w:t>Resources were consistently increased for the statisticians across every scenario. This reflected the additional work required at the development stage, with more complex protocols, statistical analysis plans,</w:t>
      </w:r>
      <w:r w:rsidR="00893547">
        <w:rPr>
          <w:rFonts w:asciiTheme="majorHAnsi" w:hAnsiTheme="majorHAnsi" w:cstheme="majorBidi"/>
          <w:sz w:val="24"/>
          <w:szCs w:val="24"/>
        </w:rPr>
        <w:t xml:space="preserve"> and training</w:t>
      </w:r>
      <w:r w:rsidR="009117C2">
        <w:rPr>
          <w:rFonts w:asciiTheme="majorHAnsi" w:hAnsiTheme="majorHAnsi" w:cstheme="majorBidi"/>
          <w:sz w:val="24"/>
          <w:szCs w:val="24"/>
        </w:rPr>
        <w:t>,</w:t>
      </w:r>
      <w:r w:rsidRPr="173AABE6">
        <w:rPr>
          <w:rFonts w:asciiTheme="majorHAnsi" w:hAnsiTheme="majorHAnsi" w:cstheme="majorBidi"/>
          <w:sz w:val="24"/>
          <w:szCs w:val="24"/>
        </w:rPr>
        <w:t xml:space="preserve"> alongside the time needed to undertake the interim analyses. There was wider variability in the need for additional staff resource beyond statistics. The data and trial management time was not increased for</w:t>
      </w:r>
      <w:r w:rsidR="000669E7">
        <w:rPr>
          <w:rFonts w:asciiTheme="majorHAnsi" w:hAnsiTheme="majorHAnsi" w:cstheme="majorBidi"/>
          <w:sz w:val="24"/>
          <w:szCs w:val="24"/>
        </w:rPr>
        <w:t xml:space="preserve"> the</w:t>
      </w:r>
      <w:r w:rsidRPr="173AABE6">
        <w:rPr>
          <w:rFonts w:asciiTheme="majorHAnsi" w:hAnsiTheme="majorHAnsi" w:cstheme="majorBidi"/>
          <w:sz w:val="24"/>
          <w:szCs w:val="24"/>
        </w:rPr>
        <w:t xml:space="preserve"> Phase IIb dose-response</w:t>
      </w:r>
      <w:r w:rsidR="489798CD" w:rsidRPr="173AABE6">
        <w:rPr>
          <w:rFonts w:asciiTheme="majorHAnsi" w:hAnsiTheme="majorHAnsi" w:cstheme="majorBidi"/>
          <w:sz w:val="24"/>
          <w:szCs w:val="24"/>
        </w:rPr>
        <w:t xml:space="preserve"> design</w:t>
      </w:r>
      <w:r w:rsidRPr="173AABE6">
        <w:rPr>
          <w:rFonts w:asciiTheme="majorHAnsi" w:hAnsiTheme="majorHAnsi" w:cstheme="majorBidi"/>
          <w:sz w:val="24"/>
          <w:szCs w:val="24"/>
        </w:rPr>
        <w:t xml:space="preserve">, and likewise trial management time was not increased for the MAMS or Umbrella trials, however the wide ranges indicate that this is not consistent between units.   </w:t>
      </w:r>
    </w:p>
    <w:p w14:paraId="3FF18228" w14:textId="77777777" w:rsidR="007D450E" w:rsidRPr="003140F8" w:rsidRDefault="0039671A" w:rsidP="4349D034">
      <w:pPr>
        <w:rPr>
          <w:rFonts w:asciiTheme="majorHAnsi" w:hAnsiTheme="majorHAnsi" w:cstheme="majorBidi"/>
          <w:i/>
          <w:iCs/>
          <w:sz w:val="24"/>
          <w:szCs w:val="24"/>
        </w:rPr>
      </w:pPr>
      <w:r w:rsidRPr="4349D034">
        <w:rPr>
          <w:rFonts w:asciiTheme="majorHAnsi" w:hAnsiTheme="majorHAnsi" w:cstheme="majorBidi"/>
          <w:i/>
          <w:iCs/>
          <w:sz w:val="24"/>
          <w:szCs w:val="24"/>
        </w:rPr>
        <w:t>Qualitative research</w:t>
      </w:r>
    </w:p>
    <w:p w14:paraId="2F1B1345" w14:textId="77777777" w:rsidR="0039671A" w:rsidRDefault="7E9CB3C1" w:rsidP="173AABE6">
      <w:pPr>
        <w:spacing w:line="257" w:lineRule="auto"/>
        <w:rPr>
          <w:rFonts w:asciiTheme="majorHAnsi" w:eastAsiaTheme="majorEastAsia" w:hAnsiTheme="majorHAnsi" w:cstheme="majorBidi"/>
          <w:sz w:val="24"/>
          <w:szCs w:val="24"/>
        </w:rPr>
      </w:pPr>
      <w:r w:rsidRPr="173AABE6">
        <w:rPr>
          <w:rFonts w:asciiTheme="majorHAnsi" w:eastAsiaTheme="majorEastAsia" w:hAnsiTheme="majorHAnsi" w:cstheme="majorBidi"/>
          <w:sz w:val="24"/>
          <w:szCs w:val="24"/>
        </w:rPr>
        <w:t>All seven CTU</w:t>
      </w:r>
      <w:r w:rsidR="4C5CCA85" w:rsidRPr="173AABE6">
        <w:rPr>
          <w:rFonts w:asciiTheme="majorHAnsi" w:eastAsiaTheme="majorEastAsia" w:hAnsiTheme="majorHAnsi" w:cstheme="majorBidi"/>
          <w:sz w:val="24"/>
          <w:szCs w:val="24"/>
        </w:rPr>
        <w:t>s</w:t>
      </w:r>
      <w:r w:rsidRPr="173AABE6">
        <w:rPr>
          <w:rFonts w:asciiTheme="majorHAnsi" w:eastAsiaTheme="majorEastAsia" w:hAnsiTheme="majorHAnsi" w:cstheme="majorBidi"/>
          <w:sz w:val="24"/>
          <w:szCs w:val="24"/>
        </w:rPr>
        <w:t xml:space="preserve"> </w:t>
      </w:r>
      <w:r w:rsidR="0EDEEA33" w:rsidRPr="173AABE6">
        <w:rPr>
          <w:rFonts w:asciiTheme="majorHAnsi" w:eastAsiaTheme="majorEastAsia" w:hAnsiTheme="majorHAnsi" w:cstheme="majorBidi"/>
          <w:sz w:val="24"/>
          <w:szCs w:val="24"/>
        </w:rPr>
        <w:t>took part in an interview,</w:t>
      </w:r>
      <w:r w:rsidR="009666F9">
        <w:rPr>
          <w:rFonts w:asciiTheme="majorHAnsi" w:eastAsiaTheme="majorEastAsia" w:hAnsiTheme="majorHAnsi" w:cstheme="majorBidi"/>
          <w:sz w:val="24"/>
          <w:szCs w:val="24"/>
        </w:rPr>
        <w:t xml:space="preserve"> with staff interviewed</w:t>
      </w:r>
      <w:r w:rsidR="0EDEEA33" w:rsidRPr="173AABE6">
        <w:rPr>
          <w:rFonts w:asciiTheme="majorHAnsi" w:eastAsiaTheme="majorEastAsia" w:hAnsiTheme="majorHAnsi" w:cstheme="majorBidi"/>
          <w:sz w:val="24"/>
          <w:szCs w:val="24"/>
        </w:rPr>
        <w:t xml:space="preserve"> either </w:t>
      </w:r>
      <w:r w:rsidR="372CD6B4" w:rsidRPr="173AABE6">
        <w:rPr>
          <w:rFonts w:asciiTheme="majorHAnsi" w:eastAsiaTheme="majorEastAsia" w:hAnsiTheme="majorHAnsi" w:cstheme="majorBidi"/>
          <w:sz w:val="24"/>
          <w:szCs w:val="24"/>
        </w:rPr>
        <w:t>individually</w:t>
      </w:r>
      <w:r w:rsidR="0EDEEA33" w:rsidRPr="173AABE6">
        <w:rPr>
          <w:rFonts w:asciiTheme="majorHAnsi" w:eastAsiaTheme="majorEastAsia" w:hAnsiTheme="majorHAnsi" w:cstheme="majorBidi"/>
          <w:sz w:val="24"/>
          <w:szCs w:val="24"/>
        </w:rPr>
        <w:t xml:space="preserve"> o</w:t>
      </w:r>
      <w:r w:rsidR="57369EA6" w:rsidRPr="173AABE6">
        <w:rPr>
          <w:rFonts w:asciiTheme="majorHAnsi" w:eastAsiaTheme="majorEastAsia" w:hAnsiTheme="majorHAnsi" w:cstheme="majorBidi"/>
          <w:sz w:val="24"/>
          <w:szCs w:val="24"/>
        </w:rPr>
        <w:t>r</w:t>
      </w:r>
      <w:r w:rsidR="0EDEEA33" w:rsidRPr="173AABE6">
        <w:rPr>
          <w:rFonts w:asciiTheme="majorHAnsi" w:eastAsiaTheme="majorEastAsia" w:hAnsiTheme="majorHAnsi" w:cstheme="majorBidi"/>
          <w:sz w:val="24"/>
          <w:szCs w:val="24"/>
        </w:rPr>
        <w:t xml:space="preserve"> in </w:t>
      </w:r>
      <w:r w:rsidR="5952256D" w:rsidRPr="173AABE6">
        <w:rPr>
          <w:rFonts w:asciiTheme="majorHAnsi" w:eastAsiaTheme="majorEastAsia" w:hAnsiTheme="majorHAnsi" w:cstheme="majorBidi"/>
          <w:sz w:val="24"/>
          <w:szCs w:val="24"/>
        </w:rPr>
        <w:t>pairs where they had worked together on the costing exercise</w:t>
      </w:r>
      <w:r w:rsidR="0EDEEA33" w:rsidRPr="173AABE6">
        <w:rPr>
          <w:rFonts w:asciiTheme="majorHAnsi" w:eastAsiaTheme="majorEastAsia" w:hAnsiTheme="majorHAnsi" w:cstheme="majorBidi"/>
          <w:sz w:val="24"/>
          <w:szCs w:val="24"/>
        </w:rPr>
        <w:t>. Eight interviews took place with 10 individuals (mean 40 minutes; range 33</w:t>
      </w:r>
      <w:r w:rsidR="006B5B95">
        <w:rPr>
          <w:rFonts w:asciiTheme="majorHAnsi" w:eastAsiaTheme="majorEastAsia" w:hAnsiTheme="majorHAnsi" w:cstheme="majorBidi"/>
          <w:sz w:val="24"/>
          <w:szCs w:val="24"/>
        </w:rPr>
        <w:t>-</w:t>
      </w:r>
      <w:r w:rsidR="0EDEEA33" w:rsidRPr="173AABE6">
        <w:rPr>
          <w:rFonts w:asciiTheme="majorHAnsi" w:eastAsiaTheme="majorEastAsia" w:hAnsiTheme="majorHAnsi" w:cstheme="majorBidi"/>
          <w:sz w:val="24"/>
          <w:szCs w:val="24"/>
        </w:rPr>
        <w:t>55 minutes).</w:t>
      </w:r>
      <w:r w:rsidR="006B5B95">
        <w:rPr>
          <w:rFonts w:asciiTheme="majorHAnsi" w:eastAsiaTheme="majorEastAsia" w:hAnsiTheme="majorHAnsi" w:cstheme="majorBidi"/>
          <w:sz w:val="24"/>
          <w:szCs w:val="24"/>
        </w:rPr>
        <w:t xml:space="preserve"> </w:t>
      </w:r>
      <w:r w:rsidR="4D6442E4" w:rsidRPr="173AABE6">
        <w:rPr>
          <w:rFonts w:asciiTheme="majorHAnsi" w:eastAsiaTheme="majorEastAsia" w:hAnsiTheme="majorHAnsi" w:cstheme="majorBidi"/>
          <w:sz w:val="24"/>
          <w:szCs w:val="24"/>
        </w:rPr>
        <w:t xml:space="preserve">Interviewees were experienced in costing trials, with variation in their experience of costing </w:t>
      </w:r>
      <w:r w:rsidR="2E50A1CA" w:rsidRPr="173AABE6">
        <w:rPr>
          <w:rFonts w:asciiTheme="majorHAnsi" w:eastAsiaTheme="majorEastAsia" w:hAnsiTheme="majorHAnsi" w:cstheme="majorBidi"/>
          <w:sz w:val="24"/>
          <w:szCs w:val="24"/>
        </w:rPr>
        <w:t>ADs</w:t>
      </w:r>
      <w:r w:rsidR="4D6442E4" w:rsidRPr="173AABE6">
        <w:rPr>
          <w:rFonts w:asciiTheme="majorHAnsi" w:eastAsiaTheme="majorEastAsia" w:hAnsiTheme="majorHAnsi" w:cstheme="majorBidi"/>
          <w:sz w:val="24"/>
          <w:szCs w:val="24"/>
        </w:rPr>
        <w:t xml:space="preserve">. </w:t>
      </w:r>
      <w:r w:rsidR="7640848F" w:rsidRPr="173AABE6">
        <w:rPr>
          <w:rFonts w:asciiTheme="majorHAnsi" w:eastAsiaTheme="majorEastAsia" w:hAnsiTheme="majorHAnsi" w:cstheme="majorBidi"/>
          <w:sz w:val="24"/>
          <w:szCs w:val="24"/>
        </w:rPr>
        <w:t xml:space="preserve">Individuals with more experience in </w:t>
      </w:r>
      <w:r w:rsidR="75C34CE3" w:rsidRPr="173AABE6">
        <w:rPr>
          <w:rFonts w:asciiTheme="majorHAnsi" w:eastAsiaTheme="majorEastAsia" w:hAnsiTheme="majorHAnsi" w:cstheme="majorBidi"/>
          <w:sz w:val="24"/>
          <w:szCs w:val="24"/>
        </w:rPr>
        <w:t>ADs</w:t>
      </w:r>
      <w:r w:rsidR="7640848F" w:rsidRPr="173AABE6">
        <w:rPr>
          <w:rFonts w:asciiTheme="majorHAnsi" w:eastAsiaTheme="majorEastAsia" w:hAnsiTheme="majorHAnsi" w:cstheme="majorBidi"/>
          <w:sz w:val="24"/>
          <w:szCs w:val="24"/>
        </w:rPr>
        <w:t xml:space="preserve"> tended to work </w:t>
      </w:r>
      <w:r w:rsidR="5D9D350A" w:rsidRPr="173AABE6">
        <w:rPr>
          <w:rFonts w:asciiTheme="majorHAnsi" w:eastAsiaTheme="majorEastAsia" w:hAnsiTheme="majorHAnsi" w:cstheme="majorBidi"/>
          <w:sz w:val="24"/>
          <w:szCs w:val="24"/>
        </w:rPr>
        <w:t>o</w:t>
      </w:r>
      <w:r w:rsidR="7640848F" w:rsidRPr="173AABE6">
        <w:rPr>
          <w:rFonts w:asciiTheme="majorHAnsi" w:eastAsiaTheme="majorEastAsia" w:hAnsiTheme="majorHAnsi" w:cstheme="majorBidi"/>
          <w:sz w:val="24"/>
          <w:szCs w:val="24"/>
        </w:rPr>
        <w:t>n</w:t>
      </w:r>
      <w:r w:rsidR="00AF3C32">
        <w:rPr>
          <w:rFonts w:asciiTheme="majorHAnsi" w:eastAsiaTheme="majorEastAsia" w:hAnsiTheme="majorHAnsi" w:cstheme="majorBidi"/>
          <w:sz w:val="24"/>
          <w:szCs w:val="24"/>
        </w:rPr>
        <w:t xml:space="preserve"> oncology</w:t>
      </w:r>
      <w:r w:rsidR="7640848F" w:rsidRPr="173AABE6">
        <w:rPr>
          <w:rFonts w:asciiTheme="majorHAnsi" w:eastAsiaTheme="majorEastAsia" w:hAnsiTheme="majorHAnsi" w:cstheme="majorBidi"/>
          <w:sz w:val="24"/>
          <w:szCs w:val="24"/>
        </w:rPr>
        <w:t xml:space="preserve"> </w:t>
      </w:r>
      <w:r w:rsidR="59E726EA" w:rsidRPr="173AABE6">
        <w:rPr>
          <w:rFonts w:asciiTheme="majorHAnsi" w:eastAsiaTheme="majorEastAsia" w:hAnsiTheme="majorHAnsi" w:cstheme="majorBidi"/>
          <w:sz w:val="24"/>
          <w:szCs w:val="24"/>
        </w:rPr>
        <w:t>trials</w:t>
      </w:r>
      <w:r w:rsidR="7640848F" w:rsidRPr="173AABE6">
        <w:rPr>
          <w:rFonts w:asciiTheme="majorHAnsi" w:eastAsiaTheme="majorEastAsia" w:hAnsiTheme="majorHAnsi" w:cstheme="majorBidi"/>
          <w:sz w:val="24"/>
          <w:szCs w:val="24"/>
        </w:rPr>
        <w:t>.</w:t>
      </w:r>
    </w:p>
    <w:p w14:paraId="3CBF16A2" w14:textId="77777777" w:rsidR="0039671A" w:rsidRDefault="4D6442E4" w:rsidP="173AABE6">
      <w:pPr>
        <w:spacing w:line="257" w:lineRule="auto"/>
        <w:rPr>
          <w:rFonts w:asciiTheme="majorHAnsi" w:eastAsiaTheme="majorEastAsia" w:hAnsiTheme="majorHAnsi" w:cstheme="majorBidi"/>
          <w:sz w:val="24"/>
          <w:szCs w:val="24"/>
        </w:rPr>
      </w:pPr>
      <w:r w:rsidRPr="173AABE6">
        <w:rPr>
          <w:rFonts w:asciiTheme="majorHAnsi" w:eastAsiaTheme="majorEastAsia" w:hAnsiTheme="majorHAnsi" w:cstheme="majorBidi"/>
          <w:sz w:val="24"/>
          <w:szCs w:val="24"/>
        </w:rPr>
        <w:t xml:space="preserve">Interviewees used a similar process for costing non-adaptive and </w:t>
      </w:r>
      <w:r w:rsidR="6455BCBE" w:rsidRPr="173AABE6">
        <w:rPr>
          <w:rFonts w:asciiTheme="majorHAnsi" w:eastAsiaTheme="majorEastAsia" w:hAnsiTheme="majorHAnsi" w:cstheme="majorBidi"/>
          <w:sz w:val="24"/>
          <w:szCs w:val="24"/>
        </w:rPr>
        <w:t>AD</w:t>
      </w:r>
      <w:r w:rsidRPr="173AABE6">
        <w:rPr>
          <w:rFonts w:asciiTheme="majorHAnsi" w:eastAsiaTheme="majorEastAsia" w:hAnsiTheme="majorHAnsi" w:cstheme="majorBidi"/>
          <w:sz w:val="24"/>
          <w:szCs w:val="24"/>
        </w:rPr>
        <w:t xml:space="preserve">s, with some differences in who was consulted or was involved in the costing. </w:t>
      </w:r>
      <w:r w:rsidR="6F07E8FF" w:rsidRPr="173AABE6">
        <w:rPr>
          <w:rFonts w:asciiTheme="majorHAnsi" w:eastAsiaTheme="majorEastAsia" w:hAnsiTheme="majorHAnsi" w:cstheme="majorBidi"/>
          <w:sz w:val="24"/>
          <w:szCs w:val="24"/>
        </w:rPr>
        <w:t>In cases where the trial design would have a variable duration, a</w:t>
      </w:r>
      <w:r w:rsidRPr="173AABE6">
        <w:rPr>
          <w:rFonts w:asciiTheme="majorHAnsi" w:eastAsiaTheme="majorEastAsia" w:hAnsiTheme="majorHAnsi" w:cstheme="majorBidi"/>
          <w:sz w:val="24"/>
          <w:szCs w:val="24"/>
        </w:rPr>
        <w:t>ll interviewees costed for the</w:t>
      </w:r>
      <w:r w:rsidR="4E5A5B98" w:rsidRPr="173AABE6">
        <w:rPr>
          <w:rFonts w:asciiTheme="majorHAnsi" w:eastAsiaTheme="majorEastAsia" w:hAnsiTheme="majorHAnsi" w:cstheme="majorBidi"/>
          <w:sz w:val="24"/>
          <w:szCs w:val="24"/>
        </w:rPr>
        <w:t xml:space="preserve"> maximum duration</w:t>
      </w:r>
      <w:r w:rsidR="004A1FC4">
        <w:rPr>
          <w:rFonts w:asciiTheme="majorHAnsi" w:eastAsiaTheme="majorEastAsia" w:hAnsiTheme="majorHAnsi" w:cstheme="majorBidi"/>
          <w:sz w:val="24"/>
          <w:szCs w:val="24"/>
        </w:rPr>
        <w:t>,</w:t>
      </w:r>
      <w:r w:rsidRPr="173AABE6">
        <w:rPr>
          <w:rFonts w:asciiTheme="majorHAnsi" w:eastAsiaTheme="majorEastAsia" w:hAnsiTheme="majorHAnsi" w:cstheme="majorBidi"/>
          <w:sz w:val="24"/>
          <w:szCs w:val="24"/>
        </w:rPr>
        <w:t xml:space="preserve"> </w:t>
      </w:r>
      <w:r w:rsidR="2AADAD98" w:rsidRPr="173AABE6">
        <w:rPr>
          <w:rFonts w:asciiTheme="majorHAnsi" w:eastAsiaTheme="majorEastAsia" w:hAnsiTheme="majorHAnsi" w:cstheme="majorBidi"/>
          <w:sz w:val="24"/>
          <w:szCs w:val="24"/>
        </w:rPr>
        <w:t xml:space="preserve">or so called </w:t>
      </w:r>
      <w:r w:rsidRPr="173AABE6">
        <w:rPr>
          <w:rFonts w:asciiTheme="majorHAnsi" w:eastAsiaTheme="majorEastAsia" w:hAnsiTheme="majorHAnsi" w:cstheme="majorBidi"/>
          <w:sz w:val="24"/>
          <w:szCs w:val="24"/>
        </w:rPr>
        <w:t>‘worst-case scenario’</w:t>
      </w:r>
      <w:r w:rsidR="004A1FC4">
        <w:rPr>
          <w:rFonts w:asciiTheme="majorHAnsi" w:eastAsiaTheme="majorEastAsia" w:hAnsiTheme="majorHAnsi" w:cstheme="majorBidi"/>
          <w:sz w:val="24"/>
          <w:szCs w:val="24"/>
        </w:rPr>
        <w:t>,</w:t>
      </w:r>
      <w:r w:rsidRPr="173AABE6">
        <w:rPr>
          <w:rFonts w:asciiTheme="majorHAnsi" w:eastAsiaTheme="majorEastAsia" w:hAnsiTheme="majorHAnsi" w:cstheme="majorBidi"/>
          <w:sz w:val="24"/>
          <w:szCs w:val="24"/>
        </w:rPr>
        <w:t xml:space="preserve"> to ensure the CTUs could deliver the whole trial</w:t>
      </w:r>
      <w:r w:rsidR="3149B8A0" w:rsidRPr="173AABE6">
        <w:rPr>
          <w:rFonts w:asciiTheme="majorHAnsi" w:eastAsiaTheme="majorEastAsia" w:hAnsiTheme="majorHAnsi" w:cstheme="majorBidi"/>
          <w:sz w:val="24"/>
          <w:szCs w:val="24"/>
        </w:rPr>
        <w:t>.</w:t>
      </w:r>
    </w:p>
    <w:p w14:paraId="09D41328" w14:textId="77777777" w:rsidR="0039671A" w:rsidRDefault="42FF9564" w:rsidP="173AABE6">
      <w:pPr>
        <w:spacing w:line="257" w:lineRule="auto"/>
        <w:rPr>
          <w:rFonts w:asciiTheme="majorHAnsi" w:eastAsiaTheme="majorEastAsia" w:hAnsiTheme="majorHAnsi" w:cstheme="majorBidi"/>
          <w:sz w:val="24"/>
          <w:szCs w:val="24"/>
        </w:rPr>
      </w:pPr>
      <w:r w:rsidRPr="173AABE6">
        <w:rPr>
          <w:rFonts w:asciiTheme="majorHAnsi" w:eastAsiaTheme="majorEastAsia" w:hAnsiTheme="majorHAnsi" w:cstheme="majorBidi"/>
          <w:sz w:val="24"/>
          <w:szCs w:val="24"/>
        </w:rPr>
        <w:t>Statistics resource</w:t>
      </w:r>
      <w:r w:rsidR="00341B36">
        <w:rPr>
          <w:rFonts w:asciiTheme="majorHAnsi" w:eastAsiaTheme="majorEastAsia" w:hAnsiTheme="majorHAnsi" w:cstheme="majorBidi"/>
          <w:sz w:val="24"/>
          <w:szCs w:val="24"/>
        </w:rPr>
        <w:t xml:space="preserve"> (i.e. FTE)</w:t>
      </w:r>
      <w:r w:rsidRPr="173AABE6">
        <w:rPr>
          <w:rFonts w:asciiTheme="majorHAnsi" w:eastAsiaTheme="majorEastAsia" w:hAnsiTheme="majorHAnsi" w:cstheme="majorBidi"/>
          <w:sz w:val="24"/>
          <w:szCs w:val="24"/>
        </w:rPr>
        <w:t xml:space="preserve"> was always increased to undertake the interim analyses, and sometimes </w:t>
      </w:r>
      <w:r w:rsidR="1026A915" w:rsidRPr="173AABE6">
        <w:rPr>
          <w:rFonts w:asciiTheme="majorHAnsi" w:eastAsiaTheme="majorEastAsia" w:hAnsiTheme="majorHAnsi" w:cstheme="majorBidi"/>
          <w:sz w:val="24"/>
          <w:szCs w:val="24"/>
        </w:rPr>
        <w:t xml:space="preserve">increased </w:t>
      </w:r>
      <w:r w:rsidRPr="173AABE6">
        <w:rPr>
          <w:rFonts w:asciiTheme="majorHAnsi" w:eastAsiaTheme="majorEastAsia" w:hAnsiTheme="majorHAnsi" w:cstheme="majorBidi"/>
          <w:sz w:val="24"/>
          <w:szCs w:val="24"/>
        </w:rPr>
        <w:t xml:space="preserve">due to </w:t>
      </w:r>
      <w:r w:rsidR="179DA7EB" w:rsidRPr="173AABE6">
        <w:rPr>
          <w:rFonts w:asciiTheme="majorHAnsi" w:eastAsiaTheme="majorEastAsia" w:hAnsiTheme="majorHAnsi" w:cstheme="majorBidi"/>
          <w:sz w:val="24"/>
          <w:szCs w:val="24"/>
        </w:rPr>
        <w:t>a higher</w:t>
      </w:r>
      <w:r w:rsidRPr="173AABE6">
        <w:rPr>
          <w:rFonts w:asciiTheme="majorHAnsi" w:eastAsiaTheme="majorEastAsia" w:hAnsiTheme="majorHAnsi" w:cstheme="majorBidi"/>
          <w:sz w:val="24"/>
          <w:szCs w:val="24"/>
        </w:rPr>
        <w:t xml:space="preserve"> workload during the development of the protocol and the statistical</w:t>
      </w:r>
      <w:r w:rsidR="09C012B1" w:rsidRPr="173AABE6">
        <w:rPr>
          <w:rFonts w:asciiTheme="majorHAnsi" w:eastAsiaTheme="majorEastAsia" w:hAnsiTheme="majorHAnsi" w:cstheme="majorBidi"/>
          <w:sz w:val="24"/>
          <w:szCs w:val="24"/>
        </w:rPr>
        <w:t xml:space="preserve"> analysis plan.</w:t>
      </w:r>
    </w:p>
    <w:p w14:paraId="27EF91E4" w14:textId="77777777" w:rsidR="0039671A" w:rsidRDefault="1AFF7F89" w:rsidP="173AABE6">
      <w:pPr>
        <w:spacing w:line="257" w:lineRule="auto"/>
        <w:rPr>
          <w:rFonts w:asciiTheme="majorHAnsi" w:eastAsiaTheme="majorEastAsia" w:hAnsiTheme="majorHAnsi" w:cstheme="majorBidi"/>
          <w:sz w:val="24"/>
          <w:szCs w:val="24"/>
        </w:rPr>
      </w:pPr>
      <w:r w:rsidRPr="173AABE6">
        <w:rPr>
          <w:rFonts w:asciiTheme="majorHAnsi" w:eastAsiaTheme="majorEastAsia" w:hAnsiTheme="majorHAnsi" w:cstheme="majorBidi"/>
          <w:sz w:val="24"/>
          <w:szCs w:val="24"/>
        </w:rPr>
        <w:t xml:space="preserve">CTUs increased data management or related resource to </w:t>
      </w:r>
      <w:r w:rsidR="1B83B1AB" w:rsidRPr="173AABE6">
        <w:rPr>
          <w:rFonts w:asciiTheme="majorHAnsi" w:eastAsiaTheme="majorEastAsia" w:hAnsiTheme="majorHAnsi" w:cstheme="majorBidi"/>
          <w:sz w:val="24"/>
          <w:szCs w:val="24"/>
        </w:rPr>
        <w:t>account for changes to the randomisation system or the database</w:t>
      </w:r>
      <w:r w:rsidRPr="173AABE6">
        <w:rPr>
          <w:rFonts w:asciiTheme="majorHAnsi" w:eastAsiaTheme="majorEastAsia" w:hAnsiTheme="majorHAnsi" w:cstheme="majorBidi"/>
          <w:sz w:val="24"/>
          <w:szCs w:val="24"/>
        </w:rPr>
        <w:t xml:space="preserve"> </w:t>
      </w:r>
      <w:r w:rsidR="7AD62443" w:rsidRPr="173AABE6">
        <w:rPr>
          <w:rFonts w:asciiTheme="majorHAnsi" w:eastAsiaTheme="majorEastAsia" w:hAnsiTheme="majorHAnsi" w:cstheme="majorBidi"/>
          <w:sz w:val="24"/>
          <w:szCs w:val="24"/>
        </w:rPr>
        <w:t xml:space="preserve">during the trial, or for increased </w:t>
      </w:r>
      <w:r w:rsidR="006B5B95">
        <w:rPr>
          <w:rFonts w:asciiTheme="majorHAnsi" w:eastAsiaTheme="majorEastAsia" w:hAnsiTheme="majorHAnsi" w:cstheme="majorBidi"/>
          <w:sz w:val="24"/>
          <w:szCs w:val="24"/>
        </w:rPr>
        <w:t xml:space="preserve">intensity </w:t>
      </w:r>
      <w:r w:rsidR="7AD62443" w:rsidRPr="173AABE6">
        <w:rPr>
          <w:rFonts w:asciiTheme="majorHAnsi" w:eastAsiaTheme="majorEastAsia" w:hAnsiTheme="majorHAnsi" w:cstheme="majorBidi"/>
          <w:sz w:val="24"/>
          <w:szCs w:val="24"/>
        </w:rPr>
        <w:t>of activity around in</w:t>
      </w:r>
      <w:r w:rsidR="44C2D035" w:rsidRPr="173AABE6">
        <w:rPr>
          <w:rFonts w:asciiTheme="majorHAnsi" w:eastAsiaTheme="majorEastAsia" w:hAnsiTheme="majorHAnsi" w:cstheme="majorBidi"/>
          <w:sz w:val="24"/>
          <w:szCs w:val="24"/>
        </w:rPr>
        <w:t>terim analys</w:t>
      </w:r>
      <w:r w:rsidR="06BF7C3B" w:rsidRPr="173AABE6">
        <w:rPr>
          <w:rFonts w:asciiTheme="majorHAnsi" w:eastAsiaTheme="majorEastAsia" w:hAnsiTheme="majorHAnsi" w:cstheme="majorBidi"/>
          <w:sz w:val="24"/>
          <w:szCs w:val="24"/>
        </w:rPr>
        <w:t>e</w:t>
      </w:r>
      <w:r w:rsidR="44C2D035" w:rsidRPr="173AABE6">
        <w:rPr>
          <w:rFonts w:asciiTheme="majorHAnsi" w:eastAsiaTheme="majorEastAsia" w:hAnsiTheme="majorHAnsi" w:cstheme="majorBidi"/>
          <w:sz w:val="24"/>
          <w:szCs w:val="24"/>
        </w:rPr>
        <w:t xml:space="preserve">s, </w:t>
      </w:r>
      <w:r w:rsidR="01999155" w:rsidRPr="173AABE6">
        <w:rPr>
          <w:rFonts w:asciiTheme="majorHAnsi" w:eastAsiaTheme="majorEastAsia" w:hAnsiTheme="majorHAnsi" w:cstheme="majorBidi"/>
          <w:sz w:val="24"/>
          <w:szCs w:val="24"/>
        </w:rPr>
        <w:t>e.g.</w:t>
      </w:r>
      <w:r w:rsidR="44C2D035" w:rsidRPr="173AABE6">
        <w:rPr>
          <w:rFonts w:asciiTheme="majorHAnsi" w:eastAsiaTheme="majorEastAsia" w:hAnsiTheme="majorHAnsi" w:cstheme="majorBidi"/>
          <w:sz w:val="24"/>
          <w:szCs w:val="24"/>
        </w:rPr>
        <w:t xml:space="preserve"> for data cleaning</w:t>
      </w:r>
      <w:r w:rsidR="3FAF2F32" w:rsidRPr="173AABE6">
        <w:rPr>
          <w:rFonts w:asciiTheme="majorHAnsi" w:eastAsiaTheme="majorEastAsia" w:hAnsiTheme="majorHAnsi" w:cstheme="majorBidi"/>
          <w:sz w:val="24"/>
          <w:szCs w:val="24"/>
        </w:rPr>
        <w:t xml:space="preserve">. </w:t>
      </w:r>
      <w:r w:rsidR="7AD62443" w:rsidRPr="173AABE6">
        <w:rPr>
          <w:rFonts w:asciiTheme="majorHAnsi" w:eastAsiaTheme="majorEastAsia" w:hAnsiTheme="majorHAnsi" w:cstheme="majorBidi"/>
          <w:sz w:val="24"/>
          <w:szCs w:val="24"/>
        </w:rPr>
        <w:t xml:space="preserve">CTUs </w:t>
      </w:r>
      <w:r w:rsidR="2E93D245" w:rsidRPr="173AABE6">
        <w:rPr>
          <w:rFonts w:asciiTheme="majorHAnsi" w:eastAsiaTheme="majorEastAsia" w:hAnsiTheme="majorHAnsi" w:cstheme="majorBidi"/>
          <w:sz w:val="24"/>
          <w:szCs w:val="24"/>
        </w:rPr>
        <w:t xml:space="preserve">that did not increase data management resource (or increased it by a small amount) tended to be those that were more experienced in making adaptations during their trials and therefore had systems set up </w:t>
      </w:r>
      <w:r w:rsidR="7F0E099D" w:rsidRPr="173AABE6">
        <w:rPr>
          <w:rFonts w:asciiTheme="majorHAnsi" w:eastAsiaTheme="majorEastAsia" w:hAnsiTheme="majorHAnsi" w:cstheme="majorBidi"/>
          <w:sz w:val="24"/>
          <w:szCs w:val="24"/>
        </w:rPr>
        <w:t xml:space="preserve">to accommodate </w:t>
      </w:r>
      <w:r w:rsidR="2E93D245" w:rsidRPr="173AABE6">
        <w:rPr>
          <w:rFonts w:asciiTheme="majorHAnsi" w:eastAsiaTheme="majorEastAsia" w:hAnsiTheme="majorHAnsi" w:cstheme="majorBidi"/>
          <w:sz w:val="24"/>
          <w:szCs w:val="24"/>
        </w:rPr>
        <w:t xml:space="preserve">these changes, such as </w:t>
      </w:r>
      <w:r w:rsidR="37A9958A" w:rsidRPr="173AABE6">
        <w:rPr>
          <w:rFonts w:asciiTheme="majorHAnsi" w:eastAsiaTheme="majorEastAsia" w:hAnsiTheme="majorHAnsi" w:cstheme="majorBidi"/>
          <w:sz w:val="24"/>
          <w:szCs w:val="24"/>
        </w:rPr>
        <w:t xml:space="preserve">units </w:t>
      </w:r>
      <w:r w:rsidR="11BB43A9" w:rsidRPr="173AABE6">
        <w:rPr>
          <w:rFonts w:asciiTheme="majorHAnsi" w:eastAsiaTheme="majorEastAsia" w:hAnsiTheme="majorHAnsi" w:cstheme="majorBidi"/>
          <w:sz w:val="24"/>
          <w:szCs w:val="24"/>
        </w:rPr>
        <w:t>experienced in oncology</w:t>
      </w:r>
      <w:r w:rsidR="37A9958A" w:rsidRPr="173AABE6">
        <w:rPr>
          <w:rFonts w:asciiTheme="majorHAnsi" w:eastAsiaTheme="majorEastAsia" w:hAnsiTheme="majorHAnsi" w:cstheme="majorBidi"/>
          <w:sz w:val="24"/>
          <w:szCs w:val="24"/>
        </w:rPr>
        <w:t xml:space="preserve"> </w:t>
      </w:r>
      <w:r w:rsidR="2E93D245" w:rsidRPr="173AABE6">
        <w:rPr>
          <w:rFonts w:asciiTheme="majorHAnsi" w:eastAsiaTheme="majorEastAsia" w:hAnsiTheme="majorHAnsi" w:cstheme="majorBidi"/>
          <w:sz w:val="24"/>
          <w:szCs w:val="24"/>
        </w:rPr>
        <w:t xml:space="preserve">trials. </w:t>
      </w:r>
    </w:p>
    <w:p w14:paraId="2CBC9FB0" w14:textId="77777777" w:rsidR="0039671A" w:rsidRDefault="7AD62443" w:rsidP="173AABE6">
      <w:pPr>
        <w:spacing w:line="257" w:lineRule="auto"/>
        <w:rPr>
          <w:rFonts w:asciiTheme="majorHAnsi" w:eastAsiaTheme="majorEastAsia" w:hAnsiTheme="majorHAnsi" w:cstheme="majorBidi"/>
          <w:sz w:val="24"/>
          <w:szCs w:val="24"/>
        </w:rPr>
      </w:pPr>
      <w:r w:rsidRPr="173AABE6">
        <w:rPr>
          <w:rFonts w:asciiTheme="majorHAnsi" w:eastAsiaTheme="majorEastAsia" w:hAnsiTheme="majorHAnsi" w:cstheme="majorBidi"/>
          <w:sz w:val="24"/>
          <w:szCs w:val="24"/>
        </w:rPr>
        <w:t xml:space="preserve">CTUs </w:t>
      </w:r>
      <w:r w:rsidR="54BC2BA2" w:rsidRPr="173AABE6">
        <w:rPr>
          <w:rFonts w:asciiTheme="majorHAnsi" w:eastAsiaTheme="majorEastAsia" w:hAnsiTheme="majorHAnsi" w:cstheme="majorBidi"/>
          <w:sz w:val="24"/>
          <w:szCs w:val="24"/>
        </w:rPr>
        <w:t xml:space="preserve">that </w:t>
      </w:r>
      <w:r w:rsidRPr="173AABE6">
        <w:rPr>
          <w:rFonts w:asciiTheme="majorHAnsi" w:eastAsiaTheme="majorEastAsia" w:hAnsiTheme="majorHAnsi" w:cstheme="majorBidi"/>
          <w:sz w:val="24"/>
          <w:szCs w:val="24"/>
        </w:rPr>
        <w:t xml:space="preserve">increased </w:t>
      </w:r>
      <w:r w:rsidR="00AE4818">
        <w:rPr>
          <w:rFonts w:asciiTheme="majorHAnsi" w:eastAsiaTheme="majorEastAsia" w:hAnsiTheme="majorHAnsi" w:cstheme="majorBidi"/>
          <w:sz w:val="24"/>
          <w:szCs w:val="24"/>
        </w:rPr>
        <w:t>trial</w:t>
      </w:r>
      <w:r w:rsidRPr="173AABE6">
        <w:rPr>
          <w:rFonts w:asciiTheme="majorHAnsi" w:eastAsiaTheme="majorEastAsia" w:hAnsiTheme="majorHAnsi" w:cstheme="majorBidi"/>
          <w:sz w:val="24"/>
          <w:szCs w:val="24"/>
        </w:rPr>
        <w:t xml:space="preserve"> management time</w:t>
      </w:r>
      <w:r w:rsidR="58F9D226" w:rsidRPr="173AABE6">
        <w:rPr>
          <w:rFonts w:asciiTheme="majorHAnsi" w:eastAsiaTheme="majorEastAsia" w:hAnsiTheme="majorHAnsi" w:cstheme="majorBidi"/>
          <w:sz w:val="24"/>
          <w:szCs w:val="24"/>
        </w:rPr>
        <w:t xml:space="preserve">, </w:t>
      </w:r>
      <w:r w:rsidR="03EBE789" w:rsidRPr="173AABE6">
        <w:rPr>
          <w:rFonts w:asciiTheme="majorHAnsi" w:eastAsiaTheme="majorEastAsia" w:hAnsiTheme="majorHAnsi" w:cstheme="majorBidi"/>
          <w:sz w:val="24"/>
          <w:szCs w:val="24"/>
        </w:rPr>
        <w:t xml:space="preserve">usually by increasing the FTE </w:t>
      </w:r>
      <w:r w:rsidR="56FFD6A0" w:rsidRPr="173AABE6">
        <w:rPr>
          <w:rFonts w:asciiTheme="majorHAnsi" w:eastAsiaTheme="majorEastAsia" w:hAnsiTheme="majorHAnsi" w:cstheme="majorBidi"/>
          <w:sz w:val="24"/>
          <w:szCs w:val="24"/>
        </w:rPr>
        <w:t>across the trial</w:t>
      </w:r>
      <w:r w:rsidR="03EBE789" w:rsidRPr="173AABE6">
        <w:rPr>
          <w:rFonts w:asciiTheme="majorHAnsi" w:eastAsiaTheme="majorEastAsia" w:hAnsiTheme="majorHAnsi" w:cstheme="majorBidi"/>
          <w:sz w:val="24"/>
          <w:szCs w:val="24"/>
        </w:rPr>
        <w:t xml:space="preserve">, </w:t>
      </w:r>
      <w:r w:rsidR="4B1B2D7F" w:rsidRPr="173AABE6">
        <w:rPr>
          <w:rFonts w:asciiTheme="majorHAnsi" w:eastAsiaTheme="majorEastAsia" w:hAnsiTheme="majorHAnsi" w:cstheme="majorBidi"/>
          <w:sz w:val="24"/>
          <w:szCs w:val="24"/>
        </w:rPr>
        <w:t>did so to</w:t>
      </w:r>
      <w:r w:rsidR="03EBE789" w:rsidRPr="173AABE6">
        <w:rPr>
          <w:rFonts w:asciiTheme="majorHAnsi" w:eastAsiaTheme="majorEastAsia" w:hAnsiTheme="majorHAnsi" w:cstheme="majorBidi"/>
          <w:sz w:val="24"/>
          <w:szCs w:val="24"/>
        </w:rPr>
        <w:t xml:space="preserve"> cover increased </w:t>
      </w:r>
      <w:r w:rsidR="2D6DF99F" w:rsidRPr="173AABE6">
        <w:rPr>
          <w:rFonts w:asciiTheme="majorHAnsi" w:eastAsiaTheme="majorEastAsia" w:hAnsiTheme="majorHAnsi" w:cstheme="majorBidi"/>
          <w:sz w:val="24"/>
          <w:szCs w:val="24"/>
        </w:rPr>
        <w:t>complexity of the design, the potential for increased</w:t>
      </w:r>
      <w:r w:rsidR="06179B9E" w:rsidRPr="173AABE6">
        <w:rPr>
          <w:rFonts w:asciiTheme="majorHAnsi" w:eastAsiaTheme="majorEastAsia" w:hAnsiTheme="majorHAnsi" w:cstheme="majorBidi"/>
          <w:sz w:val="24"/>
          <w:szCs w:val="24"/>
        </w:rPr>
        <w:t xml:space="preserve"> protocol amendments,</w:t>
      </w:r>
      <w:r w:rsidR="2D6DF99F" w:rsidRPr="173AABE6">
        <w:rPr>
          <w:rFonts w:asciiTheme="majorHAnsi" w:eastAsiaTheme="majorEastAsia" w:hAnsiTheme="majorHAnsi" w:cstheme="majorBidi"/>
          <w:sz w:val="24"/>
          <w:szCs w:val="24"/>
        </w:rPr>
        <w:t xml:space="preserve"> data cleaning and other activity around interim analys</w:t>
      </w:r>
      <w:r w:rsidR="722080CD" w:rsidRPr="173AABE6">
        <w:rPr>
          <w:rFonts w:asciiTheme="majorHAnsi" w:eastAsiaTheme="majorEastAsia" w:hAnsiTheme="majorHAnsi" w:cstheme="majorBidi"/>
          <w:sz w:val="24"/>
          <w:szCs w:val="24"/>
        </w:rPr>
        <w:t>e</w:t>
      </w:r>
      <w:r w:rsidR="2D6DF99F" w:rsidRPr="173AABE6">
        <w:rPr>
          <w:rFonts w:asciiTheme="majorHAnsi" w:eastAsiaTheme="majorEastAsia" w:hAnsiTheme="majorHAnsi" w:cstheme="majorBidi"/>
          <w:sz w:val="24"/>
          <w:szCs w:val="24"/>
        </w:rPr>
        <w:t>s</w:t>
      </w:r>
      <w:r w:rsidR="5875A004" w:rsidRPr="173AABE6">
        <w:rPr>
          <w:rFonts w:asciiTheme="majorHAnsi" w:eastAsiaTheme="majorEastAsia" w:hAnsiTheme="majorHAnsi" w:cstheme="majorBidi"/>
          <w:sz w:val="24"/>
          <w:szCs w:val="24"/>
        </w:rPr>
        <w:t xml:space="preserve">. </w:t>
      </w:r>
      <w:r w:rsidR="00D53DE7">
        <w:rPr>
          <w:rFonts w:asciiTheme="majorHAnsi" w:eastAsiaTheme="majorEastAsia" w:hAnsiTheme="majorHAnsi" w:cstheme="majorBidi"/>
          <w:sz w:val="24"/>
          <w:szCs w:val="24"/>
        </w:rPr>
        <w:t>In some</w:t>
      </w:r>
      <w:r w:rsidR="00956F9F">
        <w:rPr>
          <w:rFonts w:asciiTheme="majorHAnsi" w:eastAsiaTheme="majorEastAsia" w:hAnsiTheme="majorHAnsi" w:cstheme="majorBidi"/>
          <w:sz w:val="24"/>
          <w:szCs w:val="24"/>
        </w:rPr>
        <w:t xml:space="preserve"> scenarios, some CTUs did </w:t>
      </w:r>
      <w:r w:rsidR="5875A004" w:rsidRPr="173AABE6">
        <w:rPr>
          <w:rFonts w:asciiTheme="majorHAnsi" w:eastAsiaTheme="majorEastAsia" w:hAnsiTheme="majorHAnsi" w:cstheme="majorBidi"/>
          <w:sz w:val="24"/>
          <w:szCs w:val="24"/>
        </w:rPr>
        <w:t>not increase</w:t>
      </w:r>
      <w:r w:rsidR="00956F9F">
        <w:rPr>
          <w:rFonts w:asciiTheme="majorHAnsi" w:eastAsiaTheme="majorEastAsia" w:hAnsiTheme="majorHAnsi" w:cstheme="majorBidi"/>
          <w:sz w:val="24"/>
          <w:szCs w:val="24"/>
        </w:rPr>
        <w:t xml:space="preserve"> this</w:t>
      </w:r>
      <w:r w:rsidR="5875A004" w:rsidRPr="173AABE6">
        <w:rPr>
          <w:rFonts w:asciiTheme="majorHAnsi" w:eastAsiaTheme="majorEastAsia" w:hAnsiTheme="majorHAnsi" w:cstheme="majorBidi"/>
          <w:sz w:val="24"/>
          <w:szCs w:val="24"/>
        </w:rPr>
        <w:t xml:space="preserve"> as it was thought the </w:t>
      </w:r>
      <w:r w:rsidR="00AE4818">
        <w:rPr>
          <w:rFonts w:asciiTheme="majorHAnsi" w:eastAsiaTheme="majorEastAsia" w:hAnsiTheme="majorHAnsi" w:cstheme="majorBidi"/>
          <w:sz w:val="24"/>
          <w:szCs w:val="24"/>
        </w:rPr>
        <w:t>trial</w:t>
      </w:r>
      <w:r w:rsidR="5875A004" w:rsidRPr="173AABE6">
        <w:rPr>
          <w:rFonts w:asciiTheme="majorHAnsi" w:eastAsiaTheme="majorEastAsia" w:hAnsiTheme="majorHAnsi" w:cstheme="majorBidi"/>
          <w:sz w:val="24"/>
          <w:szCs w:val="24"/>
        </w:rPr>
        <w:t xml:space="preserve"> manager could undertake the additional task</w:t>
      </w:r>
      <w:r w:rsidR="1BCFD670" w:rsidRPr="173AABE6">
        <w:rPr>
          <w:rFonts w:asciiTheme="majorHAnsi" w:eastAsiaTheme="majorEastAsia" w:hAnsiTheme="majorHAnsi" w:cstheme="majorBidi"/>
          <w:sz w:val="24"/>
          <w:szCs w:val="24"/>
        </w:rPr>
        <w:t>s</w:t>
      </w:r>
      <w:r w:rsidR="5875A004" w:rsidRPr="173AABE6">
        <w:rPr>
          <w:rFonts w:asciiTheme="majorHAnsi" w:eastAsiaTheme="majorEastAsia" w:hAnsiTheme="majorHAnsi" w:cstheme="majorBidi"/>
          <w:sz w:val="24"/>
          <w:szCs w:val="24"/>
        </w:rPr>
        <w:t xml:space="preserve"> required for </w:t>
      </w:r>
      <w:r w:rsidR="5F0DCA14" w:rsidRPr="173AABE6">
        <w:rPr>
          <w:rFonts w:asciiTheme="majorHAnsi" w:eastAsiaTheme="majorEastAsia" w:hAnsiTheme="majorHAnsi" w:cstheme="majorBidi"/>
          <w:sz w:val="24"/>
          <w:szCs w:val="24"/>
        </w:rPr>
        <w:t>the AD with</w:t>
      </w:r>
      <w:r w:rsidR="464A411C" w:rsidRPr="173AABE6">
        <w:rPr>
          <w:rFonts w:asciiTheme="majorHAnsi" w:eastAsiaTheme="majorEastAsia" w:hAnsiTheme="majorHAnsi" w:cstheme="majorBidi"/>
          <w:sz w:val="24"/>
          <w:szCs w:val="24"/>
        </w:rPr>
        <w:t>in the</w:t>
      </w:r>
      <w:r w:rsidR="03EBE789" w:rsidRPr="173AABE6">
        <w:rPr>
          <w:rFonts w:asciiTheme="majorHAnsi" w:eastAsiaTheme="majorEastAsia" w:hAnsiTheme="majorHAnsi" w:cstheme="majorBidi"/>
          <w:sz w:val="24"/>
          <w:szCs w:val="24"/>
        </w:rPr>
        <w:t xml:space="preserve"> </w:t>
      </w:r>
      <w:r w:rsidR="464A411C" w:rsidRPr="173AABE6">
        <w:rPr>
          <w:rFonts w:asciiTheme="majorHAnsi" w:eastAsiaTheme="majorEastAsia" w:hAnsiTheme="majorHAnsi" w:cstheme="majorBidi"/>
          <w:sz w:val="24"/>
          <w:szCs w:val="24"/>
        </w:rPr>
        <w:t xml:space="preserve">FTE that they had </w:t>
      </w:r>
      <w:r w:rsidR="5A1F9561" w:rsidRPr="173AABE6">
        <w:rPr>
          <w:rFonts w:asciiTheme="majorHAnsi" w:eastAsiaTheme="majorEastAsia" w:hAnsiTheme="majorHAnsi" w:cstheme="majorBidi"/>
          <w:sz w:val="24"/>
          <w:szCs w:val="24"/>
        </w:rPr>
        <w:t>been allocat</w:t>
      </w:r>
      <w:r w:rsidR="2C79A425" w:rsidRPr="173AABE6">
        <w:rPr>
          <w:rFonts w:asciiTheme="majorHAnsi" w:eastAsiaTheme="majorEastAsia" w:hAnsiTheme="majorHAnsi" w:cstheme="majorBidi"/>
          <w:sz w:val="24"/>
          <w:szCs w:val="24"/>
        </w:rPr>
        <w:t>ed</w:t>
      </w:r>
      <w:r w:rsidR="5A1F9561" w:rsidRPr="173AABE6">
        <w:rPr>
          <w:rFonts w:asciiTheme="majorHAnsi" w:eastAsiaTheme="majorEastAsia" w:hAnsiTheme="majorHAnsi" w:cstheme="majorBidi"/>
          <w:sz w:val="24"/>
          <w:szCs w:val="24"/>
        </w:rPr>
        <w:t xml:space="preserve"> for </w:t>
      </w:r>
      <w:r w:rsidR="464A411C" w:rsidRPr="173AABE6">
        <w:rPr>
          <w:rFonts w:asciiTheme="majorHAnsi" w:eastAsiaTheme="majorEastAsia" w:hAnsiTheme="majorHAnsi" w:cstheme="majorBidi"/>
          <w:sz w:val="24"/>
          <w:szCs w:val="24"/>
        </w:rPr>
        <w:t xml:space="preserve">the non-adaptive design.  </w:t>
      </w:r>
    </w:p>
    <w:p w14:paraId="5B46DDD4" w14:textId="77777777" w:rsidR="007D450E" w:rsidRDefault="21BAE7A9" w:rsidP="4349D034">
      <w:pPr>
        <w:rPr>
          <w:rFonts w:asciiTheme="majorHAnsi" w:eastAsiaTheme="majorEastAsia" w:hAnsiTheme="majorHAnsi" w:cstheme="majorBidi"/>
          <w:sz w:val="24"/>
          <w:szCs w:val="24"/>
        </w:rPr>
      </w:pPr>
      <w:r w:rsidRPr="4349D034">
        <w:rPr>
          <w:rFonts w:asciiTheme="majorHAnsi" w:eastAsiaTheme="majorEastAsia" w:hAnsiTheme="majorHAnsi" w:cstheme="majorBidi"/>
          <w:sz w:val="24"/>
          <w:szCs w:val="24"/>
        </w:rPr>
        <w:t xml:space="preserve">Reasons for differences in cost increases between scenarios within a CTU were related to the complexity of the non-adaptive design in the scenario, </w:t>
      </w:r>
      <w:r w:rsidR="453D27C0" w:rsidRPr="4349D034">
        <w:rPr>
          <w:rFonts w:asciiTheme="majorHAnsi" w:eastAsiaTheme="majorEastAsia" w:hAnsiTheme="majorHAnsi" w:cstheme="majorBidi"/>
          <w:sz w:val="24"/>
          <w:szCs w:val="24"/>
        </w:rPr>
        <w:t>or</w:t>
      </w:r>
      <w:r w:rsidRPr="4349D034">
        <w:rPr>
          <w:rFonts w:asciiTheme="majorHAnsi" w:eastAsiaTheme="majorEastAsia" w:hAnsiTheme="majorHAnsi" w:cstheme="majorBidi"/>
          <w:sz w:val="24"/>
          <w:szCs w:val="24"/>
        </w:rPr>
        <w:t xml:space="preserve"> the consequence of the interim analysis</w:t>
      </w:r>
      <w:r w:rsidR="560FADA9" w:rsidRPr="4349D034">
        <w:rPr>
          <w:rFonts w:asciiTheme="majorHAnsi" w:eastAsiaTheme="majorEastAsia" w:hAnsiTheme="majorHAnsi" w:cstheme="majorBidi"/>
          <w:sz w:val="24"/>
          <w:szCs w:val="24"/>
        </w:rPr>
        <w:t>/es</w:t>
      </w:r>
      <w:r w:rsidRPr="4349D034">
        <w:rPr>
          <w:rFonts w:asciiTheme="majorHAnsi" w:eastAsiaTheme="majorEastAsia" w:hAnsiTheme="majorHAnsi" w:cstheme="majorBidi"/>
          <w:sz w:val="24"/>
          <w:szCs w:val="24"/>
        </w:rPr>
        <w:t>.</w:t>
      </w:r>
    </w:p>
    <w:p w14:paraId="48B90560" w14:textId="77777777" w:rsidR="002128A3" w:rsidRPr="003140F8" w:rsidRDefault="00190FD9" w:rsidP="4349D034">
      <w:pPr>
        <w:rPr>
          <w:rFonts w:asciiTheme="majorHAnsi" w:hAnsiTheme="majorHAnsi" w:cstheme="majorBidi"/>
          <w:i/>
          <w:iCs/>
          <w:sz w:val="24"/>
          <w:szCs w:val="24"/>
        </w:rPr>
      </w:pPr>
      <w:r w:rsidRPr="4349D034">
        <w:rPr>
          <w:rFonts w:asciiTheme="majorHAnsi" w:hAnsiTheme="majorHAnsi" w:cstheme="majorBidi"/>
          <w:i/>
          <w:iCs/>
          <w:sz w:val="24"/>
          <w:szCs w:val="24"/>
        </w:rPr>
        <w:t xml:space="preserve">Discussion and </w:t>
      </w:r>
      <w:r w:rsidR="002128A3" w:rsidRPr="4349D034">
        <w:rPr>
          <w:rFonts w:asciiTheme="majorHAnsi" w:hAnsiTheme="majorHAnsi" w:cstheme="majorBidi"/>
          <w:i/>
          <w:iCs/>
          <w:sz w:val="24"/>
          <w:szCs w:val="24"/>
        </w:rPr>
        <w:t>Limitations</w:t>
      </w:r>
    </w:p>
    <w:p w14:paraId="7D101B46" w14:textId="77777777" w:rsidR="00FD1B8E" w:rsidRDefault="00EB15B2" w:rsidP="173AABE6">
      <w:pPr>
        <w:rPr>
          <w:rFonts w:asciiTheme="majorHAnsi" w:hAnsiTheme="majorHAnsi" w:cstheme="majorBidi"/>
          <w:sz w:val="24"/>
          <w:szCs w:val="24"/>
        </w:rPr>
      </w:pPr>
      <w:r w:rsidRPr="173AABE6">
        <w:rPr>
          <w:rFonts w:asciiTheme="majorHAnsi" w:hAnsiTheme="majorHAnsi" w:cstheme="majorBidi"/>
          <w:sz w:val="24"/>
          <w:szCs w:val="24"/>
        </w:rPr>
        <w:t xml:space="preserve">This research has provided useful information to </w:t>
      </w:r>
      <w:r w:rsidR="00FD1B8E" w:rsidRPr="173AABE6">
        <w:rPr>
          <w:rFonts w:asciiTheme="majorHAnsi" w:hAnsiTheme="majorHAnsi" w:cstheme="majorBidi"/>
          <w:sz w:val="24"/>
          <w:szCs w:val="24"/>
        </w:rPr>
        <w:t>inform how CTUs should consider</w:t>
      </w:r>
      <w:r w:rsidR="24B6D405" w:rsidRPr="173AABE6">
        <w:rPr>
          <w:rFonts w:asciiTheme="majorHAnsi" w:hAnsiTheme="majorHAnsi" w:cstheme="majorBidi"/>
          <w:sz w:val="24"/>
          <w:szCs w:val="24"/>
        </w:rPr>
        <w:t xml:space="preserve"> the appropriate</w:t>
      </w:r>
      <w:r w:rsidR="00FD1B8E" w:rsidRPr="173AABE6">
        <w:rPr>
          <w:rFonts w:asciiTheme="majorHAnsi" w:hAnsiTheme="majorHAnsi" w:cstheme="majorBidi"/>
          <w:sz w:val="24"/>
          <w:szCs w:val="24"/>
        </w:rPr>
        <w:t xml:space="preserve"> resources required for delivering adaptive </w:t>
      </w:r>
      <w:r w:rsidR="74B14E5F" w:rsidRPr="173AABE6">
        <w:rPr>
          <w:rFonts w:asciiTheme="majorHAnsi" w:hAnsiTheme="majorHAnsi" w:cstheme="majorBidi"/>
          <w:sz w:val="24"/>
          <w:szCs w:val="24"/>
        </w:rPr>
        <w:t>trials</w:t>
      </w:r>
      <w:r w:rsidR="00FD1B8E" w:rsidRPr="173AABE6">
        <w:rPr>
          <w:rFonts w:asciiTheme="majorHAnsi" w:hAnsiTheme="majorHAnsi" w:cstheme="majorBidi"/>
          <w:sz w:val="24"/>
          <w:szCs w:val="24"/>
        </w:rPr>
        <w:t>. Nevertheless</w:t>
      </w:r>
      <w:r w:rsidR="7A4FAFBF" w:rsidRPr="173AABE6">
        <w:rPr>
          <w:rFonts w:asciiTheme="majorHAnsi" w:hAnsiTheme="majorHAnsi" w:cstheme="majorBidi"/>
          <w:sz w:val="24"/>
          <w:szCs w:val="24"/>
        </w:rPr>
        <w:t>,</w:t>
      </w:r>
      <w:r w:rsidR="00FD1B8E" w:rsidRPr="173AABE6">
        <w:rPr>
          <w:rFonts w:asciiTheme="majorHAnsi" w:hAnsiTheme="majorHAnsi" w:cstheme="majorBidi"/>
          <w:sz w:val="24"/>
          <w:szCs w:val="24"/>
        </w:rPr>
        <w:t xml:space="preserve"> t</w:t>
      </w:r>
      <w:r w:rsidRPr="173AABE6">
        <w:rPr>
          <w:rFonts w:asciiTheme="majorHAnsi" w:hAnsiTheme="majorHAnsi" w:cstheme="majorBidi"/>
          <w:sz w:val="24"/>
          <w:szCs w:val="24"/>
        </w:rPr>
        <w:t>here are several limitations of this work.</w:t>
      </w:r>
    </w:p>
    <w:p w14:paraId="6DF33FBE" w14:textId="77777777" w:rsidR="002128A3" w:rsidRPr="002128A3" w:rsidRDefault="002128A3" w:rsidP="173AABE6">
      <w:pPr>
        <w:rPr>
          <w:rFonts w:asciiTheme="majorHAnsi" w:hAnsiTheme="majorHAnsi" w:cstheme="majorBidi"/>
          <w:sz w:val="24"/>
          <w:szCs w:val="24"/>
        </w:rPr>
      </w:pPr>
      <w:r w:rsidRPr="173AABE6">
        <w:rPr>
          <w:rFonts w:asciiTheme="majorHAnsi" w:hAnsiTheme="majorHAnsi" w:cstheme="majorBidi"/>
          <w:sz w:val="24"/>
          <w:szCs w:val="24"/>
        </w:rPr>
        <w:lastRenderedPageBreak/>
        <w:t xml:space="preserve">The results are derived from </w:t>
      </w:r>
      <w:r w:rsidR="00190FD9" w:rsidRPr="173AABE6">
        <w:rPr>
          <w:rFonts w:asciiTheme="majorHAnsi" w:hAnsiTheme="majorHAnsi" w:cstheme="majorBidi"/>
          <w:sz w:val="24"/>
          <w:szCs w:val="24"/>
        </w:rPr>
        <w:t>seven</w:t>
      </w:r>
      <w:r w:rsidRPr="173AABE6">
        <w:rPr>
          <w:rFonts w:asciiTheme="majorHAnsi" w:hAnsiTheme="majorHAnsi" w:cstheme="majorBidi"/>
          <w:sz w:val="24"/>
          <w:szCs w:val="24"/>
        </w:rPr>
        <w:t xml:space="preserve"> CTUs, however the extensive discussions, including two workshops with a larger range of CTUs nationally, involved a wider group of </w:t>
      </w:r>
      <w:r w:rsidR="00B131A7">
        <w:rPr>
          <w:rFonts w:asciiTheme="majorHAnsi" w:hAnsiTheme="majorHAnsi" w:cstheme="majorBidi"/>
          <w:sz w:val="24"/>
          <w:szCs w:val="24"/>
        </w:rPr>
        <w:t>nine</w:t>
      </w:r>
      <w:r w:rsidR="7636292D" w:rsidRPr="173AABE6">
        <w:rPr>
          <w:rFonts w:asciiTheme="majorHAnsi" w:hAnsiTheme="majorHAnsi" w:cstheme="majorBidi"/>
          <w:sz w:val="24"/>
          <w:szCs w:val="24"/>
        </w:rPr>
        <w:t xml:space="preserve"> </w:t>
      </w:r>
      <w:r w:rsidRPr="173AABE6">
        <w:rPr>
          <w:rFonts w:asciiTheme="majorHAnsi" w:hAnsiTheme="majorHAnsi" w:cstheme="majorBidi"/>
          <w:sz w:val="24"/>
          <w:szCs w:val="24"/>
        </w:rPr>
        <w:t>CTUs</w:t>
      </w:r>
      <w:r w:rsidR="00EB15B2" w:rsidRPr="173AABE6">
        <w:rPr>
          <w:rFonts w:asciiTheme="majorHAnsi" w:hAnsiTheme="majorHAnsi" w:cstheme="majorBidi"/>
          <w:sz w:val="24"/>
          <w:szCs w:val="24"/>
        </w:rPr>
        <w:t>. T</w:t>
      </w:r>
      <w:r w:rsidRPr="173AABE6">
        <w:rPr>
          <w:rFonts w:asciiTheme="majorHAnsi" w:hAnsiTheme="majorHAnsi" w:cstheme="majorBidi"/>
          <w:sz w:val="24"/>
          <w:szCs w:val="24"/>
        </w:rPr>
        <w:t xml:space="preserve">he conclusions and discussion detailed </w:t>
      </w:r>
      <w:r w:rsidR="000F2E3A">
        <w:rPr>
          <w:rFonts w:asciiTheme="majorHAnsi" w:hAnsiTheme="majorHAnsi" w:cstheme="majorBidi"/>
          <w:sz w:val="24"/>
          <w:szCs w:val="24"/>
        </w:rPr>
        <w:t>might</w:t>
      </w:r>
      <w:r w:rsidRPr="173AABE6">
        <w:rPr>
          <w:rFonts w:asciiTheme="majorHAnsi" w:hAnsiTheme="majorHAnsi" w:cstheme="majorBidi"/>
          <w:sz w:val="24"/>
          <w:szCs w:val="24"/>
        </w:rPr>
        <w:t xml:space="preserve"> therefore</w:t>
      </w:r>
      <w:r w:rsidR="000F2E3A">
        <w:rPr>
          <w:rFonts w:asciiTheme="majorHAnsi" w:hAnsiTheme="majorHAnsi" w:cstheme="majorBidi"/>
          <w:sz w:val="24"/>
          <w:szCs w:val="24"/>
        </w:rPr>
        <w:t xml:space="preserve"> be</w:t>
      </w:r>
      <w:r w:rsidRPr="173AABE6">
        <w:rPr>
          <w:rFonts w:asciiTheme="majorHAnsi" w:hAnsiTheme="majorHAnsi" w:cstheme="majorBidi"/>
          <w:sz w:val="24"/>
          <w:szCs w:val="24"/>
        </w:rPr>
        <w:t xml:space="preserve"> more representative than the sample size </w:t>
      </w:r>
      <w:r w:rsidR="000F2E3A">
        <w:rPr>
          <w:rFonts w:asciiTheme="majorHAnsi" w:hAnsiTheme="majorHAnsi" w:cstheme="majorBidi"/>
          <w:sz w:val="24"/>
          <w:szCs w:val="24"/>
        </w:rPr>
        <w:t>indicates</w:t>
      </w:r>
      <w:r w:rsidRPr="173AABE6">
        <w:rPr>
          <w:rFonts w:asciiTheme="majorHAnsi" w:hAnsiTheme="majorHAnsi" w:cstheme="majorBidi"/>
          <w:sz w:val="24"/>
          <w:szCs w:val="24"/>
        </w:rPr>
        <w:t xml:space="preserve">. </w:t>
      </w:r>
    </w:p>
    <w:p w14:paraId="27E14AD8" w14:textId="77777777" w:rsidR="002128A3" w:rsidRPr="002128A3" w:rsidRDefault="002128A3" w:rsidP="173AABE6">
      <w:pPr>
        <w:rPr>
          <w:rFonts w:asciiTheme="majorHAnsi" w:hAnsiTheme="majorHAnsi" w:cstheme="majorBidi"/>
          <w:sz w:val="24"/>
          <w:szCs w:val="24"/>
        </w:rPr>
      </w:pPr>
      <w:r w:rsidRPr="173AABE6">
        <w:rPr>
          <w:rFonts w:asciiTheme="majorHAnsi" w:hAnsiTheme="majorHAnsi" w:cstheme="majorBidi"/>
          <w:sz w:val="24"/>
          <w:szCs w:val="24"/>
        </w:rPr>
        <w:t xml:space="preserve">Theoretical scenarios were provided without the wider context of the full application, and without opportunity for refinement of resource needs, which would </w:t>
      </w:r>
      <w:r w:rsidR="6FA4B3DC" w:rsidRPr="173AABE6">
        <w:rPr>
          <w:rFonts w:asciiTheme="majorHAnsi" w:hAnsiTheme="majorHAnsi" w:cstheme="majorBidi"/>
          <w:sz w:val="24"/>
          <w:szCs w:val="24"/>
        </w:rPr>
        <w:t xml:space="preserve">typically </w:t>
      </w:r>
      <w:r w:rsidRPr="173AABE6">
        <w:rPr>
          <w:rFonts w:asciiTheme="majorHAnsi" w:hAnsiTheme="majorHAnsi" w:cstheme="majorBidi"/>
          <w:sz w:val="24"/>
          <w:szCs w:val="24"/>
        </w:rPr>
        <w:t>occur out</w:t>
      </w:r>
      <w:r w:rsidR="00190FD9" w:rsidRPr="173AABE6">
        <w:rPr>
          <w:rFonts w:asciiTheme="majorHAnsi" w:hAnsiTheme="majorHAnsi" w:cstheme="majorBidi"/>
          <w:sz w:val="24"/>
          <w:szCs w:val="24"/>
        </w:rPr>
        <w:t>side</w:t>
      </w:r>
      <w:r w:rsidRPr="173AABE6">
        <w:rPr>
          <w:rFonts w:asciiTheme="majorHAnsi" w:hAnsiTheme="majorHAnsi" w:cstheme="majorBidi"/>
          <w:sz w:val="24"/>
          <w:szCs w:val="24"/>
        </w:rPr>
        <w:t xml:space="preserve"> the artificial construct of this exercise. There was recognition that final resource </w:t>
      </w:r>
      <w:r w:rsidR="00190FD9" w:rsidRPr="173AABE6">
        <w:rPr>
          <w:rFonts w:asciiTheme="majorHAnsi" w:hAnsiTheme="majorHAnsi" w:cstheme="majorBidi"/>
          <w:sz w:val="24"/>
          <w:szCs w:val="24"/>
        </w:rPr>
        <w:t xml:space="preserve">request </w:t>
      </w:r>
      <w:r w:rsidRPr="173AABE6">
        <w:rPr>
          <w:rFonts w:asciiTheme="majorHAnsi" w:hAnsiTheme="majorHAnsi" w:cstheme="majorBidi"/>
          <w:sz w:val="24"/>
          <w:szCs w:val="24"/>
        </w:rPr>
        <w:t xml:space="preserve">would </w:t>
      </w:r>
      <w:r w:rsidR="00190FD9" w:rsidRPr="173AABE6">
        <w:rPr>
          <w:rFonts w:asciiTheme="majorHAnsi" w:hAnsiTheme="majorHAnsi" w:cstheme="majorBidi"/>
          <w:sz w:val="24"/>
          <w:szCs w:val="24"/>
        </w:rPr>
        <w:t>typically involve</w:t>
      </w:r>
      <w:r w:rsidRPr="173AABE6">
        <w:rPr>
          <w:rFonts w:asciiTheme="majorHAnsi" w:hAnsiTheme="majorHAnsi" w:cstheme="majorBidi"/>
          <w:sz w:val="24"/>
          <w:szCs w:val="24"/>
        </w:rPr>
        <w:t xml:space="preserve"> discussion and refinement</w:t>
      </w:r>
      <w:r w:rsidR="003D334F">
        <w:rPr>
          <w:rFonts w:asciiTheme="majorHAnsi" w:hAnsiTheme="majorHAnsi" w:cstheme="majorBidi"/>
          <w:sz w:val="24"/>
          <w:szCs w:val="24"/>
        </w:rPr>
        <w:t xml:space="preserve"> during and following the application</w:t>
      </w:r>
      <w:r w:rsidRPr="173AABE6">
        <w:rPr>
          <w:rFonts w:asciiTheme="majorHAnsi" w:hAnsiTheme="majorHAnsi" w:cstheme="majorBidi"/>
          <w:sz w:val="24"/>
          <w:szCs w:val="24"/>
        </w:rPr>
        <w:t xml:space="preserve">. Without repeating the exercise or engaging in re-running the exercise including a discussion element, it will not be known what impact this may have had on the resources included. </w:t>
      </w:r>
    </w:p>
    <w:p w14:paraId="09010CD3" w14:textId="77777777" w:rsidR="002128A3" w:rsidRPr="002128A3" w:rsidRDefault="002128A3" w:rsidP="002128A3">
      <w:pPr>
        <w:rPr>
          <w:rFonts w:asciiTheme="majorHAnsi" w:hAnsiTheme="majorHAnsi" w:cstheme="majorHAnsi"/>
          <w:sz w:val="24"/>
          <w:szCs w:val="24"/>
        </w:rPr>
      </w:pPr>
      <w:r w:rsidRPr="002128A3">
        <w:rPr>
          <w:rFonts w:asciiTheme="majorHAnsi" w:hAnsiTheme="majorHAnsi" w:cstheme="majorHAnsi"/>
          <w:sz w:val="24"/>
          <w:szCs w:val="24"/>
        </w:rPr>
        <w:t>The scenarios were of differing length</w:t>
      </w:r>
      <w:r w:rsidR="00190FD9">
        <w:rPr>
          <w:rFonts w:asciiTheme="majorHAnsi" w:hAnsiTheme="majorHAnsi" w:cstheme="majorHAnsi"/>
          <w:sz w:val="24"/>
          <w:szCs w:val="24"/>
        </w:rPr>
        <w:t xml:space="preserve">, with the baseline (non-adaptive) scenarios varying in complexity. This </w:t>
      </w:r>
      <w:r w:rsidRPr="002128A3">
        <w:rPr>
          <w:rFonts w:asciiTheme="majorHAnsi" w:hAnsiTheme="majorHAnsi" w:cstheme="majorHAnsi"/>
          <w:sz w:val="24"/>
          <w:szCs w:val="24"/>
        </w:rPr>
        <w:t>ma</w:t>
      </w:r>
      <w:r w:rsidR="003140F8">
        <w:rPr>
          <w:rFonts w:asciiTheme="majorHAnsi" w:hAnsiTheme="majorHAnsi" w:cstheme="majorHAnsi"/>
          <w:sz w:val="24"/>
          <w:szCs w:val="24"/>
        </w:rPr>
        <w:t>de</w:t>
      </w:r>
      <w:r w:rsidRPr="002128A3">
        <w:rPr>
          <w:rFonts w:asciiTheme="majorHAnsi" w:hAnsiTheme="majorHAnsi" w:cstheme="majorHAnsi"/>
          <w:sz w:val="24"/>
          <w:szCs w:val="24"/>
        </w:rPr>
        <w:t xml:space="preserve"> it difficult to draw direct comparisons </w:t>
      </w:r>
      <w:r w:rsidR="00190FD9">
        <w:rPr>
          <w:rFonts w:asciiTheme="majorHAnsi" w:hAnsiTheme="majorHAnsi" w:cstheme="majorHAnsi"/>
          <w:sz w:val="24"/>
          <w:szCs w:val="24"/>
        </w:rPr>
        <w:t>across</w:t>
      </w:r>
      <w:r w:rsidRPr="002128A3">
        <w:rPr>
          <w:rFonts w:asciiTheme="majorHAnsi" w:hAnsiTheme="majorHAnsi" w:cstheme="majorHAnsi"/>
          <w:sz w:val="24"/>
          <w:szCs w:val="24"/>
        </w:rPr>
        <w:t xml:space="preserve"> scenarios</w:t>
      </w:r>
      <w:r w:rsidR="00190FD9">
        <w:rPr>
          <w:rFonts w:asciiTheme="majorHAnsi" w:hAnsiTheme="majorHAnsi" w:cstheme="majorHAnsi"/>
          <w:sz w:val="24"/>
          <w:szCs w:val="24"/>
        </w:rPr>
        <w:t xml:space="preserve"> and accounting for differences in how much the adaptive version increased estimated required resources.</w:t>
      </w:r>
    </w:p>
    <w:p w14:paraId="0855B1A7" w14:textId="77777777" w:rsidR="00190FD9" w:rsidRPr="002128A3" w:rsidRDefault="002128A3" w:rsidP="173AABE6">
      <w:pPr>
        <w:rPr>
          <w:rFonts w:asciiTheme="majorHAnsi" w:hAnsiTheme="majorHAnsi" w:cstheme="majorBidi"/>
          <w:sz w:val="24"/>
          <w:szCs w:val="24"/>
        </w:rPr>
      </w:pPr>
      <w:r w:rsidRPr="173AABE6">
        <w:rPr>
          <w:rFonts w:asciiTheme="majorHAnsi" w:hAnsiTheme="majorHAnsi" w:cstheme="majorBidi"/>
          <w:sz w:val="24"/>
          <w:szCs w:val="24"/>
        </w:rPr>
        <w:t>There was variation in the experience of designing, gaining funding, running and completing adaptive trials.</w:t>
      </w:r>
      <w:r w:rsidR="00190FD9" w:rsidRPr="173AABE6">
        <w:rPr>
          <w:rFonts w:asciiTheme="majorHAnsi" w:hAnsiTheme="majorHAnsi" w:cstheme="majorBidi"/>
          <w:sz w:val="24"/>
          <w:szCs w:val="24"/>
        </w:rPr>
        <w:t xml:space="preserve"> Those who had experience of working with </w:t>
      </w:r>
      <w:r w:rsidR="4AF3876D" w:rsidRPr="173AABE6">
        <w:rPr>
          <w:rFonts w:asciiTheme="majorHAnsi" w:hAnsiTheme="majorHAnsi" w:cstheme="majorBidi"/>
          <w:sz w:val="24"/>
          <w:szCs w:val="24"/>
        </w:rPr>
        <w:t>ADs</w:t>
      </w:r>
      <w:r w:rsidR="00190FD9" w:rsidRPr="173AABE6">
        <w:rPr>
          <w:rFonts w:asciiTheme="majorHAnsi" w:hAnsiTheme="majorHAnsi" w:cstheme="majorBidi"/>
          <w:sz w:val="24"/>
          <w:szCs w:val="24"/>
        </w:rPr>
        <w:t xml:space="preserve"> in oncology, were likely to be those with the most experience of the design, development and delivery of adaptive trials.  </w:t>
      </w:r>
    </w:p>
    <w:p w14:paraId="5A8D1395" w14:textId="77777777" w:rsidR="00190FD9" w:rsidRPr="002128A3" w:rsidRDefault="00190FD9" w:rsidP="173AABE6">
      <w:pPr>
        <w:rPr>
          <w:rFonts w:asciiTheme="majorHAnsi" w:hAnsiTheme="majorHAnsi" w:cstheme="majorBidi"/>
          <w:sz w:val="24"/>
          <w:szCs w:val="24"/>
        </w:rPr>
      </w:pPr>
      <w:r w:rsidRPr="173AABE6">
        <w:rPr>
          <w:rFonts w:asciiTheme="majorHAnsi" w:hAnsiTheme="majorHAnsi" w:cstheme="majorBidi"/>
          <w:sz w:val="24"/>
          <w:szCs w:val="24"/>
        </w:rPr>
        <w:t>Resource needs in the exercise were included at the ‘worst case’ scenario, which included resourcing for multiple amendments, multiple database changes, more frequent monitoring visits based on classifying all centres as potentially risky, and the uncertainty generated from the limited information provided. The aim was to avoid, where possible, the requirement to return to the funder for additional funding, or the need for an academic unit to underwrite trial resource needs, though one unit described providing funders with multiple costs.</w:t>
      </w:r>
      <w:r w:rsidR="006B5B95">
        <w:rPr>
          <w:rFonts w:asciiTheme="majorHAnsi" w:hAnsiTheme="majorHAnsi" w:cstheme="majorBidi"/>
          <w:sz w:val="24"/>
          <w:szCs w:val="24"/>
        </w:rPr>
        <w:t xml:space="preserve"> It was not possible to assess management of resource where the adaptation was implemented </w:t>
      </w:r>
      <w:r w:rsidR="00D103F0">
        <w:rPr>
          <w:rFonts w:asciiTheme="majorHAnsi" w:hAnsiTheme="majorHAnsi" w:cstheme="majorBidi"/>
          <w:sz w:val="24"/>
          <w:szCs w:val="24"/>
        </w:rPr>
        <w:t>caused the</w:t>
      </w:r>
      <w:r w:rsidR="00E02ED3">
        <w:rPr>
          <w:rFonts w:asciiTheme="majorHAnsi" w:hAnsiTheme="majorHAnsi" w:cstheme="majorBidi"/>
          <w:sz w:val="24"/>
          <w:szCs w:val="24"/>
        </w:rPr>
        <w:t xml:space="preserve"> ‘</w:t>
      </w:r>
      <w:r w:rsidR="006B5B95">
        <w:rPr>
          <w:rFonts w:asciiTheme="majorHAnsi" w:hAnsiTheme="majorHAnsi" w:cstheme="majorBidi"/>
          <w:sz w:val="24"/>
          <w:szCs w:val="24"/>
        </w:rPr>
        <w:t>worst case’</w:t>
      </w:r>
      <w:r w:rsidR="00D103F0">
        <w:rPr>
          <w:rFonts w:asciiTheme="majorHAnsi" w:hAnsiTheme="majorHAnsi" w:cstheme="majorBidi"/>
          <w:sz w:val="24"/>
          <w:szCs w:val="24"/>
        </w:rPr>
        <w:t xml:space="preserve"> not to be</w:t>
      </w:r>
      <w:r w:rsidR="006B5B95">
        <w:rPr>
          <w:rFonts w:asciiTheme="majorHAnsi" w:hAnsiTheme="majorHAnsi" w:cstheme="majorBidi"/>
          <w:sz w:val="24"/>
          <w:szCs w:val="24"/>
        </w:rPr>
        <w:t xml:space="preserve"> realised. </w:t>
      </w:r>
    </w:p>
    <w:p w14:paraId="713512A4" w14:textId="77777777" w:rsidR="002128A3" w:rsidRPr="003140F8" w:rsidRDefault="002128A3" w:rsidP="002128A3">
      <w:pPr>
        <w:rPr>
          <w:rFonts w:asciiTheme="majorHAnsi" w:hAnsiTheme="majorHAnsi" w:cstheme="majorHAnsi"/>
          <w:i/>
          <w:sz w:val="24"/>
          <w:szCs w:val="24"/>
        </w:rPr>
      </w:pPr>
      <w:r w:rsidRPr="003140F8">
        <w:rPr>
          <w:rFonts w:asciiTheme="majorHAnsi" w:hAnsiTheme="majorHAnsi" w:cstheme="majorHAnsi"/>
          <w:i/>
          <w:sz w:val="24"/>
          <w:szCs w:val="24"/>
        </w:rPr>
        <w:t>Conclusions</w:t>
      </w:r>
    </w:p>
    <w:p w14:paraId="1C1923C7" w14:textId="77777777" w:rsidR="007D450E" w:rsidRDefault="007D450E" w:rsidP="173AABE6">
      <w:pPr>
        <w:rPr>
          <w:rFonts w:asciiTheme="majorHAnsi" w:hAnsiTheme="majorHAnsi" w:cstheme="majorBidi"/>
          <w:sz w:val="24"/>
          <w:szCs w:val="24"/>
        </w:rPr>
      </w:pPr>
      <w:r w:rsidRPr="173AABE6">
        <w:rPr>
          <w:rFonts w:asciiTheme="majorHAnsi" w:hAnsiTheme="majorHAnsi" w:cstheme="majorBidi"/>
          <w:sz w:val="24"/>
          <w:szCs w:val="24"/>
        </w:rPr>
        <w:t>This study used both quantitative and qualitative methods to explore the resource needs for a range of adaptive trial designs with academic CTUs in the UK</w:t>
      </w:r>
      <w:r w:rsidR="7BDF7568" w:rsidRPr="173AABE6">
        <w:rPr>
          <w:rFonts w:asciiTheme="majorHAnsi" w:hAnsiTheme="majorHAnsi" w:cstheme="majorBidi"/>
          <w:sz w:val="24"/>
          <w:szCs w:val="24"/>
        </w:rPr>
        <w:t>. It</w:t>
      </w:r>
      <w:r w:rsidRPr="173AABE6">
        <w:rPr>
          <w:rFonts w:asciiTheme="majorHAnsi" w:hAnsiTheme="majorHAnsi" w:cstheme="majorBidi"/>
          <w:sz w:val="24"/>
          <w:szCs w:val="24"/>
        </w:rPr>
        <w:t xml:space="preserve"> is the first study to systematically gather and analyse prospective data on resourcing trials utilising an </w:t>
      </w:r>
      <w:r w:rsidR="0FF2708D" w:rsidRPr="173AABE6">
        <w:rPr>
          <w:rFonts w:asciiTheme="majorHAnsi" w:hAnsiTheme="majorHAnsi" w:cstheme="majorBidi"/>
          <w:sz w:val="24"/>
          <w:szCs w:val="24"/>
        </w:rPr>
        <w:t>AD</w:t>
      </w:r>
      <w:r w:rsidRPr="173AABE6">
        <w:rPr>
          <w:rFonts w:asciiTheme="majorHAnsi" w:hAnsiTheme="majorHAnsi" w:cstheme="majorBidi"/>
          <w:sz w:val="24"/>
          <w:szCs w:val="24"/>
        </w:rPr>
        <w:t xml:space="preserve">. Whilst we have seen large </w:t>
      </w:r>
      <w:r w:rsidR="00303F43" w:rsidRPr="173AABE6">
        <w:rPr>
          <w:rFonts w:asciiTheme="majorHAnsi" w:hAnsiTheme="majorHAnsi" w:cstheme="majorBidi"/>
          <w:sz w:val="24"/>
          <w:szCs w:val="24"/>
        </w:rPr>
        <w:t>variation with</w:t>
      </w:r>
      <w:r w:rsidRPr="173AABE6">
        <w:rPr>
          <w:rFonts w:asciiTheme="majorHAnsi" w:hAnsiTheme="majorHAnsi" w:cstheme="majorBidi"/>
          <w:sz w:val="24"/>
          <w:szCs w:val="24"/>
        </w:rPr>
        <w:t xml:space="preserve">in our sample, we have also identified a consistent and clear need for additional resource, most notably in statistical support. Findings indicate that adaptive trials </w:t>
      </w:r>
      <w:r w:rsidR="37DC5E17" w:rsidRPr="173AABE6">
        <w:rPr>
          <w:rFonts w:asciiTheme="majorHAnsi" w:hAnsiTheme="majorHAnsi" w:cstheme="majorBidi"/>
          <w:sz w:val="24"/>
          <w:szCs w:val="24"/>
        </w:rPr>
        <w:t xml:space="preserve">may </w:t>
      </w:r>
      <w:r w:rsidRPr="173AABE6">
        <w:rPr>
          <w:rFonts w:asciiTheme="majorHAnsi" w:hAnsiTheme="majorHAnsi" w:cstheme="majorBidi"/>
          <w:sz w:val="24"/>
          <w:szCs w:val="24"/>
        </w:rPr>
        <w:t>require more staff and non</w:t>
      </w:r>
      <w:r w:rsidR="00190FD9" w:rsidRPr="173AABE6">
        <w:rPr>
          <w:rFonts w:asciiTheme="majorHAnsi" w:hAnsiTheme="majorHAnsi" w:cstheme="majorBidi"/>
          <w:sz w:val="24"/>
          <w:szCs w:val="24"/>
        </w:rPr>
        <w:t>-</w:t>
      </w:r>
      <w:r w:rsidRPr="173AABE6">
        <w:rPr>
          <w:rFonts w:asciiTheme="majorHAnsi" w:hAnsiTheme="majorHAnsi" w:cstheme="majorBidi"/>
          <w:sz w:val="24"/>
          <w:szCs w:val="24"/>
        </w:rPr>
        <w:t>staff resources than non-adaptive trials</w:t>
      </w:r>
      <w:r w:rsidR="00086BA0">
        <w:rPr>
          <w:rFonts w:asciiTheme="majorHAnsi" w:hAnsiTheme="majorHAnsi" w:cstheme="majorBidi"/>
          <w:sz w:val="24"/>
          <w:szCs w:val="24"/>
        </w:rPr>
        <w:t>, at least in the ‘worst case scenario’</w:t>
      </w:r>
      <w:r w:rsidRPr="173AABE6">
        <w:rPr>
          <w:rFonts w:asciiTheme="majorHAnsi" w:hAnsiTheme="majorHAnsi" w:cstheme="majorBidi"/>
          <w:sz w:val="24"/>
          <w:szCs w:val="24"/>
        </w:rPr>
        <w:t>.</w:t>
      </w:r>
    </w:p>
    <w:p w14:paraId="0B7E490F" w14:textId="77777777" w:rsidR="00190FD9" w:rsidRDefault="63EEE34B" w:rsidP="173AABE6">
      <w:pPr>
        <w:rPr>
          <w:rFonts w:asciiTheme="majorHAnsi" w:hAnsiTheme="majorHAnsi" w:cstheme="majorBidi"/>
          <w:sz w:val="24"/>
          <w:szCs w:val="24"/>
        </w:rPr>
      </w:pPr>
      <w:r w:rsidRPr="173AABE6">
        <w:rPr>
          <w:rFonts w:asciiTheme="majorHAnsi" w:hAnsiTheme="majorHAnsi" w:cstheme="majorBidi"/>
          <w:sz w:val="24"/>
          <w:szCs w:val="24"/>
        </w:rPr>
        <w:t>ADs</w:t>
      </w:r>
      <w:r w:rsidR="00190FD9" w:rsidRPr="173AABE6">
        <w:rPr>
          <w:rFonts w:asciiTheme="majorHAnsi" w:hAnsiTheme="majorHAnsi" w:cstheme="majorBidi"/>
          <w:sz w:val="24"/>
          <w:szCs w:val="24"/>
        </w:rPr>
        <w:t xml:space="preserve"> provide convincing advantages in many situations. Further research to examine how to weigh-up the advantages against the additional resource would help ensure that </w:t>
      </w:r>
      <w:r w:rsidR="06A50261" w:rsidRPr="173AABE6">
        <w:rPr>
          <w:rFonts w:asciiTheme="majorHAnsi" w:hAnsiTheme="majorHAnsi" w:cstheme="majorBidi"/>
          <w:sz w:val="24"/>
          <w:szCs w:val="24"/>
        </w:rPr>
        <w:t>ADs</w:t>
      </w:r>
      <w:r w:rsidR="00190FD9" w:rsidRPr="173AABE6">
        <w:rPr>
          <w:rFonts w:asciiTheme="majorHAnsi" w:hAnsiTheme="majorHAnsi" w:cstheme="majorBidi"/>
          <w:sz w:val="24"/>
          <w:szCs w:val="24"/>
        </w:rPr>
        <w:t xml:space="preserve"> are used when they </w:t>
      </w:r>
      <w:r w:rsidR="7698EF46" w:rsidRPr="173AABE6">
        <w:rPr>
          <w:rFonts w:asciiTheme="majorHAnsi" w:hAnsiTheme="majorHAnsi" w:cstheme="majorBidi"/>
          <w:sz w:val="24"/>
          <w:szCs w:val="24"/>
        </w:rPr>
        <w:t xml:space="preserve">are likely to </w:t>
      </w:r>
      <w:r w:rsidR="00190FD9" w:rsidRPr="173AABE6">
        <w:rPr>
          <w:rFonts w:asciiTheme="majorHAnsi" w:hAnsiTheme="majorHAnsi" w:cstheme="majorBidi"/>
          <w:sz w:val="24"/>
          <w:szCs w:val="24"/>
        </w:rPr>
        <w:t>provide benefit. Additional research that could help reduce the gap in resources required between non-adaptive and adaptive trials would help increase the number of situations that the latter provide benef</w:t>
      </w:r>
      <w:r w:rsidR="002F6BFE" w:rsidRPr="173AABE6">
        <w:rPr>
          <w:rFonts w:asciiTheme="majorHAnsi" w:hAnsiTheme="majorHAnsi" w:cstheme="majorBidi"/>
          <w:sz w:val="24"/>
          <w:szCs w:val="24"/>
        </w:rPr>
        <w:t>i</w:t>
      </w:r>
      <w:r w:rsidR="00190FD9" w:rsidRPr="173AABE6">
        <w:rPr>
          <w:rFonts w:asciiTheme="majorHAnsi" w:hAnsiTheme="majorHAnsi" w:cstheme="majorBidi"/>
          <w:sz w:val="24"/>
          <w:szCs w:val="24"/>
        </w:rPr>
        <w:t>t.</w:t>
      </w:r>
    </w:p>
    <w:p w14:paraId="06C58E08" w14:textId="77777777" w:rsidR="005713CC" w:rsidRPr="005713CC" w:rsidRDefault="005713CC" w:rsidP="005713CC">
      <w:pPr>
        <w:pStyle w:val="ListParagraph"/>
        <w:numPr>
          <w:ilvl w:val="0"/>
          <w:numId w:val="1"/>
        </w:numPr>
        <w:rPr>
          <w:rFonts w:asciiTheme="majorHAnsi" w:hAnsiTheme="majorHAnsi" w:cstheme="majorHAnsi"/>
          <w:sz w:val="24"/>
          <w:szCs w:val="24"/>
        </w:rPr>
      </w:pPr>
      <w:r w:rsidRPr="005713CC">
        <w:rPr>
          <w:rFonts w:asciiTheme="majorHAnsi" w:hAnsiTheme="majorHAnsi" w:cstheme="majorHAnsi"/>
          <w:b/>
          <w:sz w:val="24"/>
          <w:szCs w:val="24"/>
        </w:rPr>
        <w:t>Dissemination</w:t>
      </w:r>
    </w:p>
    <w:p w14:paraId="63E68A9E" w14:textId="77777777" w:rsidR="00190FD9" w:rsidRDefault="00190FD9" w:rsidP="00A70477">
      <w:pPr>
        <w:rPr>
          <w:rFonts w:asciiTheme="majorHAnsi" w:hAnsiTheme="majorHAnsi" w:cstheme="majorHAnsi"/>
          <w:sz w:val="24"/>
          <w:szCs w:val="24"/>
        </w:rPr>
      </w:pPr>
      <w:r>
        <w:rPr>
          <w:rFonts w:asciiTheme="majorHAnsi" w:hAnsiTheme="majorHAnsi" w:cstheme="majorHAnsi"/>
          <w:sz w:val="24"/>
          <w:szCs w:val="24"/>
        </w:rPr>
        <w:lastRenderedPageBreak/>
        <w:t>We are drafting two papers to submit for publication</w:t>
      </w:r>
      <w:r w:rsidR="002F6BFE">
        <w:rPr>
          <w:rFonts w:asciiTheme="majorHAnsi" w:hAnsiTheme="majorHAnsi" w:cstheme="majorHAnsi"/>
          <w:sz w:val="24"/>
          <w:szCs w:val="24"/>
        </w:rPr>
        <w:t>. The first will be a full report of the research methods and results. The second will be aiming to provide guidance on how to estimate the resources needed for an adaptive trial, using the themes identified from the research. These will be made open-access.</w:t>
      </w:r>
    </w:p>
    <w:p w14:paraId="1E60B4B4" w14:textId="77777777" w:rsidR="00E95BDE" w:rsidRDefault="00E95BDE" w:rsidP="00A70477">
      <w:pPr>
        <w:rPr>
          <w:rFonts w:asciiTheme="majorHAnsi" w:hAnsiTheme="majorHAnsi" w:cstheme="majorHAnsi"/>
          <w:color w:val="00B050"/>
          <w:sz w:val="24"/>
          <w:szCs w:val="24"/>
        </w:rPr>
      </w:pPr>
      <w:r>
        <w:rPr>
          <w:rFonts w:asciiTheme="majorHAnsi" w:hAnsiTheme="majorHAnsi" w:cstheme="majorHAnsi"/>
          <w:sz w:val="24"/>
          <w:szCs w:val="24"/>
        </w:rPr>
        <w:t>The results will be presented at relevant clinical trials conferences. We have an oral presentation at the 2021 Society of Clinical Trials conference and will submit an abstract to the 2022 International Clinical Trials Methodology Conference</w:t>
      </w:r>
      <w:r w:rsidR="00237A4F">
        <w:rPr>
          <w:rFonts w:asciiTheme="majorHAnsi" w:hAnsiTheme="majorHAnsi" w:cstheme="majorHAnsi"/>
          <w:sz w:val="24"/>
          <w:szCs w:val="24"/>
        </w:rPr>
        <w:t>.</w:t>
      </w:r>
    </w:p>
    <w:p w14:paraId="7F01270B" w14:textId="77777777" w:rsidR="00A70477" w:rsidRPr="00E95BDE" w:rsidRDefault="00A70477" w:rsidP="173AABE6">
      <w:pPr>
        <w:rPr>
          <w:rFonts w:asciiTheme="majorHAnsi" w:hAnsiTheme="majorHAnsi" w:cstheme="majorBidi"/>
          <w:color w:val="000000" w:themeColor="text1"/>
          <w:sz w:val="24"/>
          <w:szCs w:val="24"/>
        </w:rPr>
      </w:pPr>
      <w:r w:rsidRPr="173AABE6">
        <w:rPr>
          <w:rFonts w:asciiTheme="majorHAnsi" w:hAnsiTheme="majorHAnsi" w:cstheme="majorBidi"/>
          <w:color w:val="000000" w:themeColor="text1"/>
          <w:sz w:val="24"/>
          <w:szCs w:val="24"/>
        </w:rPr>
        <w:t>Th</w:t>
      </w:r>
      <w:r w:rsidR="00E95BDE" w:rsidRPr="173AABE6">
        <w:rPr>
          <w:rFonts w:asciiTheme="majorHAnsi" w:hAnsiTheme="majorHAnsi" w:cstheme="majorBidi"/>
          <w:color w:val="000000" w:themeColor="text1"/>
          <w:sz w:val="24"/>
          <w:szCs w:val="24"/>
        </w:rPr>
        <w:t>e</w:t>
      </w:r>
      <w:r w:rsidRPr="173AABE6">
        <w:rPr>
          <w:rFonts w:asciiTheme="majorHAnsi" w:hAnsiTheme="majorHAnsi" w:cstheme="majorBidi"/>
          <w:color w:val="000000" w:themeColor="text1"/>
          <w:sz w:val="24"/>
          <w:szCs w:val="24"/>
        </w:rPr>
        <w:t xml:space="preserve"> </w:t>
      </w:r>
      <w:r w:rsidR="00E95BDE" w:rsidRPr="173AABE6">
        <w:rPr>
          <w:rFonts w:asciiTheme="majorHAnsi" w:hAnsiTheme="majorHAnsi" w:cstheme="majorBidi"/>
          <w:color w:val="000000" w:themeColor="text1"/>
          <w:sz w:val="24"/>
          <w:szCs w:val="24"/>
        </w:rPr>
        <w:t>two papers</w:t>
      </w:r>
      <w:r w:rsidRPr="173AABE6">
        <w:rPr>
          <w:rFonts w:asciiTheme="majorHAnsi" w:hAnsiTheme="majorHAnsi" w:cstheme="majorBidi"/>
          <w:color w:val="000000" w:themeColor="text1"/>
          <w:sz w:val="24"/>
          <w:szCs w:val="24"/>
        </w:rPr>
        <w:t xml:space="preserve"> will be disseminated throughout the UKCRC CTU network, with a summary presentation offered to the UKCRC Directors, Trial Manager </w:t>
      </w:r>
      <w:r w:rsidR="164ACDD7" w:rsidRPr="173AABE6">
        <w:rPr>
          <w:rFonts w:asciiTheme="majorHAnsi" w:hAnsiTheme="majorHAnsi" w:cstheme="majorBidi"/>
          <w:color w:val="000000" w:themeColor="text1"/>
          <w:sz w:val="24"/>
          <w:szCs w:val="24"/>
        </w:rPr>
        <w:t>N</w:t>
      </w:r>
      <w:r w:rsidRPr="173AABE6">
        <w:rPr>
          <w:rFonts w:asciiTheme="majorHAnsi" w:hAnsiTheme="majorHAnsi" w:cstheme="majorBidi"/>
          <w:color w:val="000000" w:themeColor="text1"/>
          <w:sz w:val="24"/>
          <w:szCs w:val="24"/>
        </w:rPr>
        <w:t xml:space="preserve">etwork and </w:t>
      </w:r>
      <w:r w:rsidR="36152C9F" w:rsidRPr="173AABE6">
        <w:rPr>
          <w:rFonts w:asciiTheme="majorHAnsi" w:hAnsiTheme="majorHAnsi" w:cstheme="majorBidi"/>
          <w:color w:val="000000" w:themeColor="text1"/>
          <w:sz w:val="24"/>
          <w:szCs w:val="24"/>
        </w:rPr>
        <w:t>S</w:t>
      </w:r>
      <w:r w:rsidRPr="173AABE6">
        <w:rPr>
          <w:rFonts w:asciiTheme="majorHAnsi" w:hAnsiTheme="majorHAnsi" w:cstheme="majorBidi"/>
          <w:color w:val="000000" w:themeColor="text1"/>
          <w:sz w:val="24"/>
          <w:szCs w:val="24"/>
        </w:rPr>
        <w:t xml:space="preserve">tatistics </w:t>
      </w:r>
      <w:r w:rsidR="5F43DA26" w:rsidRPr="173AABE6">
        <w:rPr>
          <w:rFonts w:asciiTheme="majorHAnsi" w:hAnsiTheme="majorHAnsi" w:cstheme="majorBidi"/>
          <w:color w:val="000000" w:themeColor="text1"/>
          <w:sz w:val="24"/>
          <w:szCs w:val="24"/>
        </w:rPr>
        <w:t>O</w:t>
      </w:r>
      <w:r w:rsidRPr="173AABE6">
        <w:rPr>
          <w:rFonts w:asciiTheme="majorHAnsi" w:hAnsiTheme="majorHAnsi" w:cstheme="majorBidi"/>
          <w:color w:val="000000" w:themeColor="text1"/>
          <w:sz w:val="24"/>
          <w:szCs w:val="24"/>
        </w:rPr>
        <w:t xml:space="preserve">perational </w:t>
      </w:r>
      <w:r w:rsidR="2663B5C4" w:rsidRPr="173AABE6">
        <w:rPr>
          <w:rFonts w:asciiTheme="majorHAnsi" w:hAnsiTheme="majorHAnsi" w:cstheme="majorBidi"/>
          <w:color w:val="000000" w:themeColor="text1"/>
          <w:sz w:val="24"/>
          <w:szCs w:val="24"/>
        </w:rPr>
        <w:t>G</w:t>
      </w:r>
      <w:r w:rsidRPr="173AABE6">
        <w:rPr>
          <w:rFonts w:asciiTheme="majorHAnsi" w:hAnsiTheme="majorHAnsi" w:cstheme="majorBidi"/>
          <w:color w:val="000000" w:themeColor="text1"/>
          <w:sz w:val="24"/>
          <w:szCs w:val="24"/>
        </w:rPr>
        <w:t>roup. We will also send this to NIHR Programmes to share with funding panels as well as other funders</w:t>
      </w:r>
      <w:r w:rsidR="5AD2174A" w:rsidRPr="173AABE6">
        <w:rPr>
          <w:rFonts w:asciiTheme="majorHAnsi" w:hAnsiTheme="majorHAnsi" w:cstheme="majorBidi"/>
          <w:color w:val="000000" w:themeColor="text1"/>
          <w:sz w:val="24"/>
          <w:szCs w:val="24"/>
        </w:rPr>
        <w:t xml:space="preserve"> of</w:t>
      </w:r>
      <w:r w:rsidRPr="173AABE6">
        <w:rPr>
          <w:rFonts w:asciiTheme="majorHAnsi" w:hAnsiTheme="majorHAnsi" w:cstheme="majorBidi"/>
          <w:color w:val="000000" w:themeColor="text1"/>
          <w:sz w:val="24"/>
          <w:szCs w:val="24"/>
        </w:rPr>
        <w:t xml:space="preserve"> clinical trials (e.g. BHF, CRUK, MRC, </w:t>
      </w:r>
      <w:proofErr w:type="spellStart"/>
      <w:r w:rsidRPr="173AABE6">
        <w:rPr>
          <w:rFonts w:asciiTheme="majorHAnsi" w:hAnsiTheme="majorHAnsi" w:cstheme="majorBidi"/>
          <w:color w:val="000000" w:themeColor="text1"/>
          <w:sz w:val="24"/>
          <w:szCs w:val="24"/>
        </w:rPr>
        <w:t>Wellcome</w:t>
      </w:r>
      <w:proofErr w:type="spellEnd"/>
      <w:r w:rsidRPr="173AABE6">
        <w:rPr>
          <w:rFonts w:asciiTheme="majorHAnsi" w:hAnsiTheme="majorHAnsi" w:cstheme="majorBidi"/>
          <w:color w:val="000000" w:themeColor="text1"/>
          <w:sz w:val="24"/>
          <w:szCs w:val="24"/>
        </w:rPr>
        <w:t xml:space="preserve"> Trust). </w:t>
      </w:r>
      <w:r w:rsidR="00E95BDE" w:rsidRPr="173AABE6">
        <w:rPr>
          <w:rFonts w:asciiTheme="majorHAnsi" w:hAnsiTheme="majorHAnsi" w:cstheme="majorBidi"/>
          <w:color w:val="000000" w:themeColor="text1"/>
          <w:sz w:val="24"/>
          <w:szCs w:val="24"/>
        </w:rPr>
        <w:t>Several co-investigators have prominent roles in these networks and will help with dissemination.</w:t>
      </w:r>
    </w:p>
    <w:p w14:paraId="6A43C00A" w14:textId="77777777" w:rsidR="00A70477" w:rsidRPr="00E95BDE" w:rsidRDefault="00A70477" w:rsidP="173AABE6">
      <w:pPr>
        <w:rPr>
          <w:rFonts w:asciiTheme="majorHAnsi" w:hAnsiTheme="majorHAnsi" w:cstheme="majorBidi"/>
          <w:color w:val="000000" w:themeColor="text1"/>
          <w:sz w:val="24"/>
          <w:szCs w:val="24"/>
        </w:rPr>
      </w:pPr>
      <w:r w:rsidRPr="173AABE6">
        <w:rPr>
          <w:rFonts w:asciiTheme="majorHAnsi" w:hAnsiTheme="majorHAnsi" w:cstheme="majorBidi"/>
          <w:color w:val="000000" w:themeColor="text1"/>
          <w:sz w:val="24"/>
          <w:szCs w:val="24"/>
        </w:rPr>
        <w:t>We will work closely with the MRC</w:t>
      </w:r>
      <w:r w:rsidR="6138ADAE" w:rsidRPr="173AABE6">
        <w:rPr>
          <w:rFonts w:asciiTheme="majorHAnsi" w:hAnsiTheme="majorHAnsi" w:cstheme="majorBidi"/>
          <w:color w:val="000000" w:themeColor="text1"/>
          <w:sz w:val="24"/>
          <w:szCs w:val="24"/>
        </w:rPr>
        <w:t>-NIHR</w:t>
      </w:r>
      <w:r w:rsidRPr="173AABE6">
        <w:rPr>
          <w:rFonts w:asciiTheme="majorHAnsi" w:hAnsiTheme="majorHAnsi" w:cstheme="majorBidi"/>
          <w:color w:val="000000" w:themeColor="text1"/>
          <w:sz w:val="24"/>
          <w:szCs w:val="24"/>
        </w:rPr>
        <w:t xml:space="preserve"> Trials Methodology Research Partnership (TMRP) Adaptive Designs Working Group to disseminate the results</w:t>
      </w:r>
      <w:r w:rsidR="000010A6">
        <w:rPr>
          <w:rFonts w:asciiTheme="majorHAnsi" w:hAnsiTheme="majorHAnsi" w:cstheme="majorBidi"/>
          <w:color w:val="000000" w:themeColor="text1"/>
          <w:sz w:val="24"/>
          <w:szCs w:val="24"/>
        </w:rPr>
        <w:t xml:space="preserve"> (e.g. through a TMRP webinar)</w:t>
      </w:r>
      <w:r w:rsidR="00E95BDE" w:rsidRPr="173AABE6">
        <w:rPr>
          <w:rFonts w:asciiTheme="majorHAnsi" w:hAnsiTheme="majorHAnsi" w:cstheme="majorBidi"/>
          <w:color w:val="000000" w:themeColor="text1"/>
          <w:sz w:val="24"/>
          <w:szCs w:val="24"/>
        </w:rPr>
        <w:t xml:space="preserve"> and plan future research. </w:t>
      </w:r>
      <w:r w:rsidRPr="173AABE6">
        <w:rPr>
          <w:rFonts w:asciiTheme="majorHAnsi" w:hAnsiTheme="majorHAnsi" w:cstheme="majorBidi"/>
          <w:color w:val="000000" w:themeColor="text1"/>
          <w:sz w:val="24"/>
          <w:szCs w:val="24"/>
        </w:rPr>
        <w:t xml:space="preserve">Longer term outputs will come from methodology research </w:t>
      </w:r>
      <w:r w:rsidR="00E95BDE" w:rsidRPr="173AABE6">
        <w:rPr>
          <w:rFonts w:asciiTheme="majorHAnsi" w:hAnsiTheme="majorHAnsi" w:cstheme="majorBidi"/>
          <w:color w:val="000000" w:themeColor="text1"/>
          <w:sz w:val="24"/>
          <w:szCs w:val="24"/>
        </w:rPr>
        <w:t>motivated from</w:t>
      </w:r>
      <w:r w:rsidRPr="173AABE6">
        <w:rPr>
          <w:rFonts w:asciiTheme="majorHAnsi" w:hAnsiTheme="majorHAnsi" w:cstheme="majorBidi"/>
          <w:color w:val="000000" w:themeColor="text1"/>
          <w:sz w:val="24"/>
          <w:szCs w:val="24"/>
        </w:rPr>
        <w:t xml:space="preserve"> this work. The first will be to investigate formally evaluating the cost-effectiveness of adaptive designs in different scenarios. </w:t>
      </w:r>
      <w:r w:rsidR="00E95BDE" w:rsidRPr="173AABE6">
        <w:rPr>
          <w:rFonts w:asciiTheme="majorHAnsi" w:hAnsiTheme="majorHAnsi" w:cstheme="majorBidi"/>
          <w:color w:val="000000" w:themeColor="text1"/>
          <w:sz w:val="24"/>
          <w:szCs w:val="24"/>
        </w:rPr>
        <w:t xml:space="preserve">We have identified </w:t>
      </w:r>
      <w:r w:rsidRPr="173AABE6">
        <w:rPr>
          <w:rFonts w:asciiTheme="majorHAnsi" w:hAnsiTheme="majorHAnsi" w:cstheme="majorBidi"/>
          <w:color w:val="000000" w:themeColor="text1"/>
          <w:sz w:val="24"/>
          <w:szCs w:val="24"/>
        </w:rPr>
        <w:t xml:space="preserve">aspects of </w:t>
      </w:r>
      <w:r w:rsidR="00E95BDE" w:rsidRPr="173AABE6">
        <w:rPr>
          <w:rFonts w:asciiTheme="majorHAnsi" w:hAnsiTheme="majorHAnsi" w:cstheme="majorBidi"/>
          <w:color w:val="000000" w:themeColor="text1"/>
          <w:sz w:val="24"/>
          <w:szCs w:val="24"/>
        </w:rPr>
        <w:t xml:space="preserve">supporting </w:t>
      </w:r>
      <w:r w:rsidRPr="173AABE6">
        <w:rPr>
          <w:rFonts w:asciiTheme="majorHAnsi" w:hAnsiTheme="majorHAnsi" w:cstheme="majorBidi"/>
          <w:color w:val="000000" w:themeColor="text1"/>
          <w:sz w:val="24"/>
          <w:szCs w:val="24"/>
        </w:rPr>
        <w:t>trials</w:t>
      </w:r>
      <w:r w:rsidR="00E95BDE" w:rsidRPr="173AABE6">
        <w:rPr>
          <w:rFonts w:asciiTheme="majorHAnsi" w:hAnsiTheme="majorHAnsi" w:cstheme="majorBidi"/>
          <w:color w:val="000000" w:themeColor="text1"/>
          <w:sz w:val="24"/>
          <w:szCs w:val="24"/>
        </w:rPr>
        <w:t xml:space="preserve"> that require higher resources for adaptive trials. We will develop</w:t>
      </w:r>
      <w:r w:rsidRPr="173AABE6">
        <w:rPr>
          <w:rFonts w:asciiTheme="majorHAnsi" w:hAnsiTheme="majorHAnsi" w:cstheme="majorBidi"/>
          <w:color w:val="000000" w:themeColor="text1"/>
          <w:sz w:val="24"/>
          <w:szCs w:val="24"/>
        </w:rPr>
        <w:t xml:space="preserve"> methodological improvements </w:t>
      </w:r>
      <w:r w:rsidR="00E95BDE" w:rsidRPr="173AABE6">
        <w:rPr>
          <w:rFonts w:asciiTheme="majorHAnsi" w:hAnsiTheme="majorHAnsi" w:cstheme="majorBidi"/>
          <w:color w:val="000000" w:themeColor="text1"/>
          <w:sz w:val="24"/>
          <w:szCs w:val="24"/>
        </w:rPr>
        <w:t xml:space="preserve">that </w:t>
      </w:r>
      <w:r w:rsidRPr="173AABE6">
        <w:rPr>
          <w:rFonts w:asciiTheme="majorHAnsi" w:hAnsiTheme="majorHAnsi" w:cstheme="majorBidi"/>
          <w:color w:val="000000" w:themeColor="text1"/>
          <w:sz w:val="24"/>
          <w:szCs w:val="24"/>
        </w:rPr>
        <w:t xml:space="preserve">could </w:t>
      </w:r>
      <w:r w:rsidR="00E95BDE" w:rsidRPr="173AABE6">
        <w:rPr>
          <w:rFonts w:asciiTheme="majorHAnsi" w:hAnsiTheme="majorHAnsi" w:cstheme="majorBidi"/>
          <w:color w:val="000000" w:themeColor="text1"/>
          <w:sz w:val="24"/>
          <w:szCs w:val="24"/>
        </w:rPr>
        <w:t xml:space="preserve">mitigate these </w:t>
      </w:r>
      <w:r w:rsidRPr="173AABE6">
        <w:rPr>
          <w:rFonts w:asciiTheme="majorHAnsi" w:hAnsiTheme="majorHAnsi" w:cstheme="majorBidi"/>
          <w:color w:val="000000" w:themeColor="text1"/>
          <w:sz w:val="24"/>
          <w:szCs w:val="24"/>
        </w:rPr>
        <w:t>costs. For these we will propose Studies Within A Trial (SWAT) that could investigate the effect of implementing the improvement</w:t>
      </w:r>
      <w:r w:rsidR="00E95BDE" w:rsidRPr="173AABE6">
        <w:rPr>
          <w:rFonts w:asciiTheme="majorHAnsi" w:hAnsiTheme="majorHAnsi" w:cstheme="majorBidi"/>
          <w:color w:val="000000" w:themeColor="text1"/>
          <w:sz w:val="24"/>
          <w:szCs w:val="24"/>
        </w:rPr>
        <w:t xml:space="preserve"> within a trial.</w:t>
      </w:r>
    </w:p>
    <w:p w14:paraId="442B20F7" w14:textId="77777777" w:rsidR="00A70477" w:rsidRDefault="00A70477" w:rsidP="005713CC">
      <w:pPr>
        <w:rPr>
          <w:rFonts w:asciiTheme="majorHAnsi" w:hAnsiTheme="majorHAnsi" w:cstheme="majorHAnsi"/>
          <w:b/>
          <w:sz w:val="24"/>
          <w:szCs w:val="24"/>
        </w:rPr>
      </w:pPr>
    </w:p>
    <w:p w14:paraId="459C7BB2" w14:textId="77777777" w:rsidR="00E02ED3" w:rsidRPr="00EE75F3" w:rsidRDefault="00842C57" w:rsidP="4349D034">
      <w:pPr>
        <w:rPr>
          <w:rFonts w:asciiTheme="majorHAnsi" w:hAnsiTheme="majorHAnsi" w:cstheme="majorBidi"/>
          <w:color w:val="0070C0"/>
          <w:sz w:val="24"/>
          <w:szCs w:val="24"/>
        </w:rPr>
      </w:pPr>
      <w:r w:rsidRPr="4349D034">
        <w:rPr>
          <w:rFonts w:asciiTheme="majorHAnsi" w:hAnsiTheme="majorHAnsi" w:cstheme="majorBidi"/>
          <w:b/>
          <w:bCs/>
          <w:sz w:val="24"/>
          <w:szCs w:val="24"/>
        </w:rPr>
        <w:t xml:space="preserve">Word count </w:t>
      </w:r>
      <w:r w:rsidRPr="4349D034">
        <w:rPr>
          <w:rFonts w:asciiTheme="majorHAnsi" w:hAnsiTheme="majorHAnsi" w:cstheme="majorBidi"/>
          <w:sz w:val="24"/>
          <w:szCs w:val="24"/>
        </w:rPr>
        <w:t>(sections 1-6)</w:t>
      </w:r>
      <w:r w:rsidR="00756181">
        <w:rPr>
          <w:rFonts w:asciiTheme="majorHAnsi" w:hAnsiTheme="majorHAnsi" w:cstheme="majorBidi"/>
          <w:sz w:val="24"/>
          <w:szCs w:val="24"/>
        </w:rPr>
        <w:t xml:space="preserve"> 2782</w:t>
      </w:r>
      <w:r w:rsidR="00EE75F3">
        <w:rPr>
          <w:rFonts w:asciiTheme="majorHAnsi" w:hAnsiTheme="majorHAnsi" w:cstheme="majorBidi"/>
          <w:sz w:val="24"/>
          <w:szCs w:val="24"/>
        </w:rPr>
        <w:t xml:space="preserve">. </w:t>
      </w:r>
    </w:p>
    <w:p w14:paraId="1F423EF2" w14:textId="77777777" w:rsidR="00A70477" w:rsidRPr="00842C57" w:rsidRDefault="00A70477" w:rsidP="005713CC">
      <w:pPr>
        <w:rPr>
          <w:rFonts w:asciiTheme="majorHAnsi" w:hAnsiTheme="majorHAnsi" w:cstheme="majorHAnsi"/>
          <w:sz w:val="24"/>
          <w:szCs w:val="24"/>
        </w:rPr>
      </w:pPr>
    </w:p>
    <w:p w14:paraId="4B75973D" w14:textId="77777777" w:rsidR="005713CC" w:rsidRPr="005713CC" w:rsidRDefault="005713CC" w:rsidP="005713CC">
      <w:pPr>
        <w:pStyle w:val="ListParagraph"/>
        <w:numPr>
          <w:ilvl w:val="0"/>
          <w:numId w:val="1"/>
        </w:numPr>
        <w:rPr>
          <w:rFonts w:asciiTheme="majorHAnsi" w:hAnsiTheme="majorHAnsi" w:cstheme="majorHAnsi"/>
          <w:b/>
          <w:sz w:val="24"/>
          <w:szCs w:val="24"/>
        </w:rPr>
      </w:pPr>
      <w:r w:rsidRPr="005713CC">
        <w:rPr>
          <w:rFonts w:asciiTheme="majorHAnsi" w:hAnsiTheme="majorHAnsi" w:cstheme="majorHAnsi"/>
          <w:b/>
          <w:sz w:val="24"/>
          <w:szCs w:val="24"/>
        </w:rPr>
        <w:t>Acknowledgements</w:t>
      </w:r>
    </w:p>
    <w:p w14:paraId="7937EA61" w14:textId="77777777" w:rsidR="00A70477" w:rsidRPr="00E817C6" w:rsidRDefault="00CF0E12" w:rsidP="00A70477">
      <w:pPr>
        <w:rPr>
          <w:rFonts w:asciiTheme="majorHAnsi" w:hAnsiTheme="majorHAnsi" w:cstheme="majorHAnsi"/>
          <w:b/>
          <w:bCs/>
          <w:color w:val="000000" w:themeColor="text1"/>
          <w:sz w:val="24"/>
          <w:szCs w:val="24"/>
        </w:rPr>
      </w:pPr>
      <w:r w:rsidRPr="00E817C6">
        <w:rPr>
          <w:rFonts w:asciiTheme="majorHAnsi" w:hAnsiTheme="majorHAnsi" w:cstheme="majorHAnsi"/>
          <w:b/>
          <w:bCs/>
          <w:color w:val="000000" w:themeColor="text1"/>
          <w:sz w:val="24"/>
          <w:szCs w:val="24"/>
        </w:rPr>
        <w:t>Leadership and coordination:</w:t>
      </w:r>
      <w:r w:rsidR="00A70477" w:rsidRPr="00E817C6">
        <w:rPr>
          <w:rFonts w:asciiTheme="majorHAnsi" w:hAnsiTheme="majorHAnsi" w:cstheme="majorHAnsi"/>
          <w:b/>
          <w:bCs/>
          <w:color w:val="000000" w:themeColor="text1"/>
          <w:sz w:val="24"/>
          <w:szCs w:val="24"/>
        </w:rPr>
        <w:t xml:space="preserve"> </w:t>
      </w:r>
    </w:p>
    <w:p w14:paraId="712788AA" w14:textId="77777777" w:rsidR="00A70477" w:rsidRPr="00E817C6" w:rsidRDefault="00A70477" w:rsidP="00A70477">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Helen Hancock</w:t>
      </w:r>
      <w:r w:rsidR="002B143D">
        <w:rPr>
          <w:rFonts w:asciiTheme="majorHAnsi" w:hAnsiTheme="majorHAnsi" w:cstheme="majorHAnsi"/>
          <w:color w:val="000000" w:themeColor="text1"/>
          <w:sz w:val="24"/>
          <w:szCs w:val="24"/>
        </w:rPr>
        <w:t xml:space="preserve">, Professor of Clinical Trials, Director, Newcastle Clinical Trials Unit </w:t>
      </w:r>
      <w:r w:rsidRPr="00E817C6">
        <w:rPr>
          <w:rFonts w:asciiTheme="majorHAnsi" w:hAnsiTheme="majorHAnsi" w:cstheme="majorHAnsi"/>
          <w:color w:val="000000" w:themeColor="text1"/>
          <w:sz w:val="24"/>
          <w:szCs w:val="24"/>
        </w:rPr>
        <w:t xml:space="preserve"> </w:t>
      </w:r>
    </w:p>
    <w:p w14:paraId="14B2E4A9" w14:textId="77777777" w:rsidR="002B143D" w:rsidRPr="00E817C6" w:rsidRDefault="002B143D" w:rsidP="002B143D">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 xml:space="preserve">James </w:t>
      </w:r>
      <w:proofErr w:type="spellStart"/>
      <w:r w:rsidRPr="00E817C6">
        <w:rPr>
          <w:rFonts w:asciiTheme="majorHAnsi" w:hAnsiTheme="majorHAnsi" w:cstheme="majorHAnsi"/>
          <w:color w:val="000000" w:themeColor="text1"/>
          <w:sz w:val="24"/>
          <w:szCs w:val="24"/>
        </w:rPr>
        <w:t>Wason</w:t>
      </w:r>
      <w:proofErr w:type="spellEnd"/>
      <w:r>
        <w:rPr>
          <w:rFonts w:asciiTheme="majorHAnsi" w:hAnsiTheme="majorHAnsi" w:cstheme="majorHAnsi"/>
          <w:color w:val="000000" w:themeColor="text1"/>
          <w:sz w:val="24"/>
          <w:szCs w:val="24"/>
        </w:rPr>
        <w:t>, Professor of Biostatistics, Newcastle University, Statistician</w:t>
      </w:r>
    </w:p>
    <w:p w14:paraId="2DFAE776" w14:textId="77777777" w:rsidR="00E817C6" w:rsidRPr="00E817C6" w:rsidRDefault="00E817C6" w:rsidP="00E817C6">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Rebecca Maier</w:t>
      </w:r>
      <w:r w:rsidR="002B143D">
        <w:rPr>
          <w:rFonts w:asciiTheme="majorHAnsi" w:hAnsiTheme="majorHAnsi" w:cstheme="majorHAnsi"/>
          <w:color w:val="000000" w:themeColor="text1"/>
          <w:sz w:val="24"/>
          <w:szCs w:val="24"/>
        </w:rPr>
        <w:t xml:space="preserve">, Deputy Lead, Clinical Trials and Engagement, Newcastle Clinical Trials Unit </w:t>
      </w:r>
      <w:r w:rsidRPr="00E817C6">
        <w:rPr>
          <w:rFonts w:asciiTheme="majorHAnsi" w:hAnsiTheme="majorHAnsi" w:cstheme="majorHAnsi"/>
          <w:color w:val="000000" w:themeColor="text1"/>
          <w:sz w:val="24"/>
          <w:szCs w:val="24"/>
        </w:rPr>
        <w:t xml:space="preserve">  </w:t>
      </w:r>
    </w:p>
    <w:p w14:paraId="0D8E58F6" w14:textId="77777777" w:rsidR="007859EF" w:rsidRPr="00E817C6" w:rsidRDefault="00A70477" w:rsidP="007859EF">
      <w:pPr>
        <w:rPr>
          <w:rFonts w:asciiTheme="majorHAnsi" w:hAnsiTheme="majorHAnsi" w:cstheme="majorHAnsi"/>
          <w:color w:val="000000" w:themeColor="text1"/>
          <w:sz w:val="24"/>
          <w:szCs w:val="24"/>
        </w:rPr>
      </w:pPr>
      <w:r w:rsidRPr="00E817C6">
        <w:rPr>
          <w:rFonts w:asciiTheme="majorHAnsi" w:hAnsiTheme="majorHAnsi" w:cstheme="majorBidi"/>
          <w:color w:val="000000" w:themeColor="text1"/>
          <w:sz w:val="24"/>
          <w:szCs w:val="24"/>
        </w:rPr>
        <w:t>Nina Wilson</w:t>
      </w:r>
      <w:r w:rsidR="007859EF">
        <w:rPr>
          <w:rFonts w:asciiTheme="majorHAnsi" w:hAnsiTheme="majorHAnsi" w:cstheme="majorBidi"/>
          <w:color w:val="000000" w:themeColor="text1"/>
          <w:sz w:val="24"/>
          <w:szCs w:val="24"/>
        </w:rPr>
        <w:t xml:space="preserve">, Senior Research Associate, Newcastle University, </w:t>
      </w:r>
      <w:r w:rsidRPr="00E817C6">
        <w:rPr>
          <w:rFonts w:asciiTheme="majorHAnsi" w:hAnsiTheme="majorHAnsi" w:cstheme="majorBidi"/>
          <w:color w:val="000000" w:themeColor="text1"/>
          <w:sz w:val="24"/>
          <w:szCs w:val="24"/>
        </w:rPr>
        <w:t xml:space="preserve"> </w:t>
      </w:r>
      <w:r w:rsidR="007859EF">
        <w:rPr>
          <w:rFonts w:asciiTheme="majorHAnsi" w:hAnsiTheme="majorHAnsi" w:cstheme="majorHAnsi"/>
          <w:color w:val="000000" w:themeColor="text1"/>
          <w:sz w:val="24"/>
          <w:szCs w:val="24"/>
        </w:rPr>
        <w:t>Statistician</w:t>
      </w:r>
    </w:p>
    <w:p w14:paraId="28F78699" w14:textId="77777777" w:rsidR="00195419" w:rsidRDefault="00195419" w:rsidP="003725BD">
      <w:pPr>
        <w:rPr>
          <w:rFonts w:asciiTheme="majorHAnsi" w:hAnsiTheme="majorHAnsi" w:cstheme="majorBidi"/>
          <w:b/>
          <w:bCs/>
          <w:color w:val="000000" w:themeColor="text1"/>
          <w:sz w:val="24"/>
          <w:szCs w:val="24"/>
        </w:rPr>
      </w:pPr>
    </w:p>
    <w:p w14:paraId="3AF35C05" w14:textId="77777777" w:rsidR="00A70477" w:rsidRPr="00E817C6" w:rsidRDefault="003725BD" w:rsidP="003725BD">
      <w:pPr>
        <w:rPr>
          <w:rFonts w:asciiTheme="majorHAnsi" w:hAnsiTheme="majorHAnsi" w:cstheme="majorHAnsi"/>
          <w:b/>
          <w:bCs/>
          <w:color w:val="000000" w:themeColor="text1"/>
          <w:sz w:val="24"/>
          <w:szCs w:val="24"/>
        </w:rPr>
      </w:pPr>
      <w:r w:rsidRPr="00E817C6">
        <w:rPr>
          <w:rFonts w:asciiTheme="majorHAnsi" w:hAnsiTheme="majorHAnsi" w:cstheme="majorBidi"/>
          <w:b/>
          <w:bCs/>
          <w:color w:val="000000" w:themeColor="text1"/>
          <w:sz w:val="24"/>
          <w:szCs w:val="24"/>
        </w:rPr>
        <w:t>Qualitative Research</w:t>
      </w:r>
      <w:r w:rsidR="00A70477" w:rsidRPr="00E817C6">
        <w:rPr>
          <w:rFonts w:asciiTheme="majorHAnsi" w:hAnsiTheme="majorHAnsi" w:cstheme="majorHAnsi"/>
          <w:b/>
          <w:bCs/>
          <w:color w:val="000000" w:themeColor="text1"/>
          <w:sz w:val="24"/>
          <w:szCs w:val="24"/>
        </w:rPr>
        <w:t xml:space="preserve"> </w:t>
      </w:r>
    </w:p>
    <w:p w14:paraId="251E0DC0" w14:textId="77777777" w:rsidR="00D70513" w:rsidRPr="00D70513" w:rsidRDefault="009F7DCC" w:rsidP="00D70513">
      <w:pPr>
        <w:rPr>
          <w:rFonts w:asciiTheme="majorHAnsi" w:hAnsiTheme="majorHAnsi" w:cstheme="majorBidi"/>
          <w:color w:val="000000" w:themeColor="text1"/>
          <w:sz w:val="24"/>
          <w:szCs w:val="24"/>
        </w:rPr>
      </w:pPr>
      <w:r w:rsidRPr="00E817C6">
        <w:rPr>
          <w:rFonts w:asciiTheme="majorHAnsi" w:hAnsiTheme="majorHAnsi" w:cstheme="majorBidi"/>
          <w:color w:val="000000" w:themeColor="text1"/>
          <w:sz w:val="24"/>
          <w:szCs w:val="24"/>
        </w:rPr>
        <w:t xml:space="preserve">Katie Biggs </w:t>
      </w:r>
      <w:r w:rsidR="00D70513" w:rsidRPr="00D70513">
        <w:rPr>
          <w:rFonts w:asciiTheme="majorHAnsi" w:hAnsiTheme="majorHAnsi" w:cstheme="majorBidi"/>
          <w:color w:val="000000" w:themeColor="text1"/>
          <w:sz w:val="24"/>
          <w:szCs w:val="24"/>
        </w:rPr>
        <w:t>Assistant Director, Clinical Trials Research Unit</w:t>
      </w:r>
      <w:r w:rsidR="00D70513">
        <w:rPr>
          <w:rFonts w:asciiTheme="majorHAnsi" w:hAnsiTheme="majorHAnsi" w:cstheme="majorBidi"/>
          <w:color w:val="000000" w:themeColor="text1"/>
          <w:sz w:val="24"/>
          <w:szCs w:val="24"/>
        </w:rPr>
        <w:t xml:space="preserve"> / R</w:t>
      </w:r>
      <w:r w:rsidR="00D70513" w:rsidRPr="00D70513">
        <w:rPr>
          <w:rFonts w:asciiTheme="majorHAnsi" w:hAnsiTheme="majorHAnsi" w:cstheme="majorBidi"/>
          <w:color w:val="000000" w:themeColor="text1"/>
          <w:sz w:val="24"/>
          <w:szCs w:val="24"/>
        </w:rPr>
        <w:t>esearch Fellow</w:t>
      </w:r>
      <w:r w:rsidR="00D70513">
        <w:rPr>
          <w:rFonts w:asciiTheme="majorHAnsi" w:hAnsiTheme="majorHAnsi" w:cstheme="majorBidi"/>
          <w:color w:val="000000" w:themeColor="text1"/>
          <w:sz w:val="24"/>
          <w:szCs w:val="24"/>
        </w:rPr>
        <w:t xml:space="preserve">, </w:t>
      </w:r>
      <w:proofErr w:type="spellStart"/>
      <w:r w:rsidR="00D70513" w:rsidRPr="00D70513">
        <w:rPr>
          <w:rFonts w:asciiTheme="majorHAnsi" w:hAnsiTheme="majorHAnsi" w:cstheme="majorBidi"/>
          <w:color w:val="000000" w:themeColor="text1"/>
          <w:sz w:val="24"/>
          <w:szCs w:val="24"/>
        </w:rPr>
        <w:t>ScHARR</w:t>
      </w:r>
      <w:proofErr w:type="spellEnd"/>
      <w:r w:rsidR="00D70513" w:rsidRPr="00D70513">
        <w:rPr>
          <w:rFonts w:asciiTheme="majorHAnsi" w:hAnsiTheme="majorHAnsi" w:cstheme="majorBidi"/>
          <w:color w:val="000000" w:themeColor="text1"/>
          <w:sz w:val="24"/>
          <w:szCs w:val="24"/>
        </w:rPr>
        <w:t>, The University of Sheffield</w:t>
      </w:r>
    </w:p>
    <w:p w14:paraId="0D0241BD" w14:textId="77777777" w:rsidR="003725BD" w:rsidRDefault="003725BD" w:rsidP="4349D034">
      <w:pPr>
        <w:rPr>
          <w:rFonts w:asciiTheme="majorHAnsi" w:hAnsiTheme="majorHAnsi" w:cstheme="majorBidi"/>
          <w:color w:val="000000" w:themeColor="text1"/>
          <w:sz w:val="24"/>
          <w:szCs w:val="24"/>
        </w:rPr>
      </w:pPr>
      <w:r w:rsidRPr="00E817C6">
        <w:rPr>
          <w:rFonts w:asciiTheme="majorHAnsi" w:hAnsiTheme="majorHAnsi" w:cstheme="majorBidi"/>
          <w:color w:val="000000" w:themeColor="text1"/>
          <w:sz w:val="24"/>
          <w:szCs w:val="24"/>
        </w:rPr>
        <w:lastRenderedPageBreak/>
        <w:t>Jamie Hall</w:t>
      </w:r>
      <w:r w:rsidR="00D70513">
        <w:rPr>
          <w:rFonts w:asciiTheme="majorHAnsi" w:hAnsiTheme="majorHAnsi" w:cstheme="majorBidi"/>
          <w:color w:val="000000" w:themeColor="text1"/>
          <w:sz w:val="24"/>
          <w:szCs w:val="24"/>
        </w:rPr>
        <w:t xml:space="preserve"> Research Assistant , </w:t>
      </w:r>
      <w:r w:rsidR="00D70513" w:rsidRPr="00D70513">
        <w:rPr>
          <w:rFonts w:asciiTheme="majorHAnsi" w:hAnsiTheme="majorHAnsi" w:cstheme="majorBidi"/>
          <w:color w:val="000000" w:themeColor="text1"/>
          <w:sz w:val="24"/>
          <w:szCs w:val="24"/>
        </w:rPr>
        <w:t xml:space="preserve">Clinical Trials Research Unit / Research Fellow, </w:t>
      </w:r>
      <w:proofErr w:type="spellStart"/>
      <w:r w:rsidR="00D70513" w:rsidRPr="00D70513">
        <w:rPr>
          <w:rFonts w:asciiTheme="majorHAnsi" w:hAnsiTheme="majorHAnsi" w:cstheme="majorBidi"/>
          <w:color w:val="000000" w:themeColor="text1"/>
          <w:sz w:val="24"/>
          <w:szCs w:val="24"/>
        </w:rPr>
        <w:t>ScHARR</w:t>
      </w:r>
      <w:proofErr w:type="spellEnd"/>
      <w:r w:rsidR="00D70513" w:rsidRPr="00D70513">
        <w:rPr>
          <w:rFonts w:asciiTheme="majorHAnsi" w:hAnsiTheme="majorHAnsi" w:cstheme="majorBidi"/>
          <w:color w:val="000000" w:themeColor="text1"/>
          <w:sz w:val="24"/>
          <w:szCs w:val="24"/>
        </w:rPr>
        <w:t>, The University of Sheffield</w:t>
      </w:r>
    </w:p>
    <w:p w14:paraId="2AA0B1F9" w14:textId="77777777" w:rsidR="00E77AD8" w:rsidRPr="00E817C6" w:rsidRDefault="00E77AD8" w:rsidP="4349D034">
      <w:pPr>
        <w:rPr>
          <w:rFonts w:asciiTheme="majorHAnsi" w:hAnsiTheme="majorHAnsi" w:cstheme="majorBidi"/>
          <w:b/>
          <w:bCs/>
          <w:color w:val="000000" w:themeColor="text1"/>
          <w:sz w:val="24"/>
          <w:szCs w:val="24"/>
        </w:rPr>
      </w:pPr>
      <w:r w:rsidRPr="00E817C6">
        <w:rPr>
          <w:rFonts w:asciiTheme="majorHAnsi" w:hAnsiTheme="majorHAnsi" w:cstheme="majorBidi"/>
          <w:b/>
          <w:bCs/>
          <w:color w:val="000000" w:themeColor="text1"/>
          <w:sz w:val="24"/>
          <w:szCs w:val="24"/>
        </w:rPr>
        <w:t>Project development</w:t>
      </w:r>
      <w:r w:rsidR="00706585" w:rsidRPr="00E817C6">
        <w:rPr>
          <w:rFonts w:asciiTheme="majorHAnsi" w:hAnsiTheme="majorHAnsi" w:cstheme="majorBidi"/>
          <w:b/>
          <w:bCs/>
          <w:color w:val="000000" w:themeColor="text1"/>
          <w:sz w:val="24"/>
          <w:szCs w:val="24"/>
        </w:rPr>
        <w:t>,</w:t>
      </w:r>
      <w:r w:rsidRPr="00E817C6">
        <w:rPr>
          <w:rFonts w:asciiTheme="majorHAnsi" w:hAnsiTheme="majorHAnsi" w:cstheme="majorBidi"/>
          <w:b/>
          <w:bCs/>
          <w:color w:val="000000" w:themeColor="text1"/>
          <w:sz w:val="24"/>
          <w:szCs w:val="24"/>
        </w:rPr>
        <w:t xml:space="preserve"> </w:t>
      </w:r>
      <w:r w:rsidR="00706585" w:rsidRPr="00E817C6">
        <w:rPr>
          <w:rFonts w:asciiTheme="majorHAnsi" w:hAnsiTheme="majorHAnsi" w:cstheme="majorBidi"/>
          <w:b/>
          <w:bCs/>
          <w:color w:val="000000" w:themeColor="text1"/>
          <w:sz w:val="24"/>
          <w:szCs w:val="24"/>
        </w:rPr>
        <w:t>delivery and reporting:</w:t>
      </w:r>
    </w:p>
    <w:p w14:paraId="71D86DC7" w14:textId="77777777" w:rsidR="00E817C6" w:rsidRPr="00E817C6" w:rsidRDefault="00E817C6" w:rsidP="00E817C6">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 xml:space="preserve">Julia Brown </w:t>
      </w:r>
      <w:r w:rsidR="00D70513" w:rsidRPr="00D70513">
        <w:rPr>
          <w:rFonts w:asciiTheme="majorHAnsi" w:hAnsiTheme="majorHAnsi" w:cstheme="majorHAnsi"/>
          <w:color w:val="000000" w:themeColor="text1"/>
          <w:sz w:val="24"/>
          <w:szCs w:val="24"/>
        </w:rPr>
        <w:t>Professor of Clinical Trials Research</w:t>
      </w:r>
      <w:r w:rsidR="00D70513">
        <w:rPr>
          <w:rFonts w:asciiTheme="majorHAnsi" w:hAnsiTheme="majorHAnsi" w:cstheme="majorHAnsi"/>
          <w:color w:val="000000" w:themeColor="text1"/>
          <w:sz w:val="24"/>
          <w:szCs w:val="24"/>
        </w:rPr>
        <w:t>,</w:t>
      </w:r>
      <w:r w:rsidR="00D70513" w:rsidRPr="00D70513">
        <w:rPr>
          <w:rFonts w:asciiTheme="majorHAnsi" w:hAnsiTheme="majorHAnsi" w:cstheme="majorHAnsi"/>
          <w:color w:val="000000" w:themeColor="text1"/>
          <w:sz w:val="24"/>
          <w:szCs w:val="24"/>
        </w:rPr>
        <w:t xml:space="preserve"> Director</w:t>
      </w:r>
      <w:r w:rsidR="00D70513">
        <w:rPr>
          <w:rFonts w:asciiTheme="majorHAnsi" w:hAnsiTheme="majorHAnsi" w:cstheme="majorHAnsi"/>
          <w:color w:val="000000" w:themeColor="text1"/>
          <w:sz w:val="24"/>
          <w:szCs w:val="24"/>
        </w:rPr>
        <w:t>,</w:t>
      </w:r>
      <w:r w:rsidR="00D70513" w:rsidRPr="00D70513">
        <w:rPr>
          <w:rFonts w:asciiTheme="majorHAnsi" w:hAnsiTheme="majorHAnsi" w:cstheme="majorHAnsi"/>
          <w:color w:val="000000" w:themeColor="text1"/>
          <w:sz w:val="24"/>
          <w:szCs w:val="24"/>
        </w:rPr>
        <w:t xml:space="preserve"> Leeds Institute of Clinical Trials Research. </w:t>
      </w:r>
      <w:r w:rsidR="00D70513">
        <w:rPr>
          <w:rFonts w:asciiTheme="majorHAnsi" w:hAnsiTheme="majorHAnsi" w:cstheme="majorHAnsi"/>
          <w:color w:val="000000" w:themeColor="text1"/>
          <w:sz w:val="24"/>
          <w:szCs w:val="24"/>
        </w:rPr>
        <w:t>University of Leeds</w:t>
      </w:r>
    </w:p>
    <w:p w14:paraId="16F860B5" w14:textId="77777777" w:rsidR="00A70477" w:rsidRPr="00E817C6" w:rsidRDefault="00A70477" w:rsidP="00A70477">
      <w:pPr>
        <w:rPr>
          <w:rFonts w:asciiTheme="majorHAnsi" w:hAnsiTheme="majorHAnsi" w:cstheme="majorHAnsi"/>
          <w:color w:val="000000" w:themeColor="text1"/>
          <w:sz w:val="24"/>
          <w:szCs w:val="24"/>
        </w:rPr>
      </w:pPr>
      <w:proofErr w:type="spellStart"/>
      <w:r w:rsidRPr="00E817C6">
        <w:rPr>
          <w:rFonts w:asciiTheme="majorHAnsi" w:hAnsiTheme="majorHAnsi" w:cstheme="majorHAnsi"/>
          <w:color w:val="000000" w:themeColor="text1"/>
          <w:sz w:val="24"/>
          <w:szCs w:val="24"/>
        </w:rPr>
        <w:t>Munya</w:t>
      </w:r>
      <w:proofErr w:type="spellEnd"/>
      <w:r w:rsidRPr="00E817C6">
        <w:rPr>
          <w:rFonts w:asciiTheme="majorHAnsi" w:hAnsiTheme="majorHAnsi" w:cstheme="majorHAnsi"/>
          <w:color w:val="000000" w:themeColor="text1"/>
          <w:sz w:val="24"/>
          <w:szCs w:val="24"/>
        </w:rPr>
        <w:t xml:space="preserve"> </w:t>
      </w:r>
      <w:proofErr w:type="spellStart"/>
      <w:r w:rsidRPr="00E817C6">
        <w:rPr>
          <w:rFonts w:asciiTheme="majorHAnsi" w:hAnsiTheme="majorHAnsi" w:cstheme="majorHAnsi"/>
          <w:color w:val="000000" w:themeColor="text1"/>
          <w:sz w:val="24"/>
          <w:szCs w:val="24"/>
        </w:rPr>
        <w:t>Dimairo</w:t>
      </w:r>
      <w:proofErr w:type="spellEnd"/>
      <w:r w:rsidRPr="00E817C6">
        <w:rPr>
          <w:rFonts w:asciiTheme="majorHAnsi" w:hAnsiTheme="majorHAnsi" w:cstheme="majorHAnsi"/>
          <w:color w:val="000000" w:themeColor="text1"/>
          <w:sz w:val="24"/>
          <w:szCs w:val="24"/>
        </w:rPr>
        <w:t xml:space="preserve"> </w:t>
      </w:r>
      <w:r w:rsidR="00D70513" w:rsidRPr="00D70513">
        <w:rPr>
          <w:rFonts w:asciiTheme="majorHAnsi" w:hAnsiTheme="majorHAnsi" w:cstheme="majorHAnsi"/>
          <w:color w:val="000000" w:themeColor="text1"/>
          <w:sz w:val="24"/>
          <w:szCs w:val="24"/>
        </w:rPr>
        <w:t>Research Fellow in Medical Statistics,</w:t>
      </w:r>
      <w:r w:rsidR="00D70513" w:rsidRPr="00D70513">
        <w:t xml:space="preserve"> </w:t>
      </w:r>
      <w:r w:rsidR="00D70513" w:rsidRPr="00D70513">
        <w:rPr>
          <w:rFonts w:asciiTheme="majorHAnsi" w:hAnsiTheme="majorHAnsi" w:cstheme="majorHAnsi"/>
          <w:color w:val="000000" w:themeColor="text1"/>
          <w:sz w:val="24"/>
          <w:szCs w:val="24"/>
        </w:rPr>
        <w:t>Clinical Trials Research Unit</w:t>
      </w:r>
      <w:r w:rsidR="00D70513">
        <w:rPr>
          <w:rFonts w:asciiTheme="majorHAnsi" w:hAnsiTheme="majorHAnsi" w:cstheme="majorHAnsi"/>
          <w:color w:val="000000" w:themeColor="text1"/>
          <w:sz w:val="24"/>
          <w:szCs w:val="24"/>
        </w:rPr>
        <w:t>,</w:t>
      </w:r>
      <w:r w:rsidR="00D70513" w:rsidRPr="00D70513">
        <w:rPr>
          <w:rFonts w:asciiTheme="majorHAnsi" w:hAnsiTheme="majorHAnsi" w:cstheme="majorHAnsi"/>
          <w:color w:val="000000" w:themeColor="text1"/>
          <w:sz w:val="24"/>
          <w:szCs w:val="24"/>
        </w:rPr>
        <w:t xml:space="preserve"> </w:t>
      </w:r>
      <w:proofErr w:type="spellStart"/>
      <w:r w:rsidR="00D70513" w:rsidRPr="00D70513">
        <w:rPr>
          <w:rFonts w:asciiTheme="majorHAnsi" w:hAnsiTheme="majorHAnsi" w:cstheme="majorHAnsi"/>
          <w:color w:val="000000" w:themeColor="text1"/>
          <w:sz w:val="24"/>
          <w:szCs w:val="24"/>
        </w:rPr>
        <w:t>ScHARR</w:t>
      </w:r>
      <w:proofErr w:type="spellEnd"/>
      <w:r w:rsidR="00D70513" w:rsidRPr="00D70513">
        <w:rPr>
          <w:rFonts w:asciiTheme="majorHAnsi" w:hAnsiTheme="majorHAnsi" w:cstheme="majorHAnsi"/>
          <w:color w:val="000000" w:themeColor="text1"/>
          <w:sz w:val="24"/>
          <w:szCs w:val="24"/>
        </w:rPr>
        <w:t>, The University of Sheffield</w:t>
      </w:r>
    </w:p>
    <w:p w14:paraId="51A2CB81" w14:textId="77777777" w:rsidR="00A70477" w:rsidRPr="00E817C6" w:rsidRDefault="00A70477" w:rsidP="173AABE6">
      <w:pPr>
        <w:rPr>
          <w:rFonts w:asciiTheme="majorHAnsi" w:hAnsiTheme="majorHAnsi" w:cstheme="majorBidi"/>
          <w:color w:val="000000" w:themeColor="text1"/>
          <w:sz w:val="24"/>
          <w:szCs w:val="24"/>
        </w:rPr>
      </w:pPr>
      <w:r w:rsidRPr="173AABE6">
        <w:rPr>
          <w:rFonts w:asciiTheme="majorHAnsi" w:hAnsiTheme="majorHAnsi" w:cstheme="majorBidi"/>
          <w:color w:val="000000" w:themeColor="text1"/>
          <w:sz w:val="24"/>
          <w:szCs w:val="24"/>
        </w:rPr>
        <w:t>Laura Flight</w:t>
      </w:r>
      <w:r w:rsidR="2DE602D9" w:rsidRPr="173AABE6">
        <w:rPr>
          <w:rFonts w:asciiTheme="majorHAnsi" w:hAnsiTheme="majorHAnsi" w:cstheme="majorBidi"/>
          <w:color w:val="000000" w:themeColor="text1"/>
          <w:sz w:val="24"/>
          <w:szCs w:val="24"/>
        </w:rPr>
        <w:t xml:space="preserve">, Research Associate in Health Economics and Statistics, </w:t>
      </w:r>
      <w:proofErr w:type="spellStart"/>
      <w:r w:rsidR="00D70513" w:rsidRPr="00D70513">
        <w:rPr>
          <w:rFonts w:asciiTheme="majorHAnsi" w:hAnsiTheme="majorHAnsi" w:cstheme="majorBidi"/>
          <w:color w:val="000000" w:themeColor="text1"/>
          <w:sz w:val="24"/>
          <w:szCs w:val="24"/>
        </w:rPr>
        <w:t>ScHARR</w:t>
      </w:r>
      <w:proofErr w:type="spellEnd"/>
      <w:r w:rsidR="00D70513" w:rsidRPr="00D70513">
        <w:rPr>
          <w:rFonts w:asciiTheme="majorHAnsi" w:hAnsiTheme="majorHAnsi" w:cstheme="majorBidi"/>
          <w:color w:val="000000" w:themeColor="text1"/>
          <w:sz w:val="24"/>
          <w:szCs w:val="24"/>
        </w:rPr>
        <w:t xml:space="preserve">, </w:t>
      </w:r>
      <w:r w:rsidR="2DE602D9" w:rsidRPr="173AABE6">
        <w:rPr>
          <w:rFonts w:asciiTheme="majorHAnsi" w:hAnsiTheme="majorHAnsi" w:cstheme="majorBidi"/>
          <w:color w:val="000000" w:themeColor="text1"/>
          <w:sz w:val="24"/>
          <w:szCs w:val="24"/>
        </w:rPr>
        <w:t>University of Sheffield</w:t>
      </w:r>
    </w:p>
    <w:p w14:paraId="6D660634" w14:textId="77777777" w:rsidR="00112E04" w:rsidRPr="00E817C6" w:rsidRDefault="00E817C6" w:rsidP="00112E04">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Anna Hockaday</w:t>
      </w:r>
      <w:r w:rsidR="00112E04">
        <w:rPr>
          <w:rFonts w:asciiTheme="majorHAnsi" w:hAnsiTheme="majorHAnsi" w:cstheme="majorHAnsi"/>
          <w:color w:val="000000" w:themeColor="text1"/>
          <w:sz w:val="24"/>
          <w:szCs w:val="24"/>
        </w:rPr>
        <w:t xml:space="preserve">, Operations Director, </w:t>
      </w:r>
      <w:r w:rsidRPr="00E817C6">
        <w:rPr>
          <w:rFonts w:asciiTheme="majorHAnsi" w:hAnsiTheme="majorHAnsi" w:cstheme="majorHAnsi"/>
          <w:color w:val="000000" w:themeColor="text1"/>
          <w:sz w:val="24"/>
          <w:szCs w:val="24"/>
        </w:rPr>
        <w:t xml:space="preserve"> </w:t>
      </w:r>
      <w:r w:rsidR="00112E04" w:rsidRPr="00D70513">
        <w:rPr>
          <w:rFonts w:asciiTheme="majorHAnsi" w:hAnsiTheme="majorHAnsi" w:cstheme="majorHAnsi"/>
          <w:color w:val="000000" w:themeColor="text1"/>
          <w:sz w:val="24"/>
          <w:szCs w:val="24"/>
        </w:rPr>
        <w:t xml:space="preserve"> Leeds Institute of Clinical Trials Research. </w:t>
      </w:r>
      <w:r w:rsidR="00112E04">
        <w:rPr>
          <w:rFonts w:asciiTheme="majorHAnsi" w:hAnsiTheme="majorHAnsi" w:cstheme="majorHAnsi"/>
          <w:color w:val="000000" w:themeColor="text1"/>
          <w:sz w:val="24"/>
          <w:szCs w:val="24"/>
        </w:rPr>
        <w:t>University of Leeds</w:t>
      </w:r>
    </w:p>
    <w:p w14:paraId="7E08D9C5" w14:textId="77777777" w:rsidR="00E817C6" w:rsidRPr="00E817C6" w:rsidRDefault="00E817C6" w:rsidP="00E817C6">
      <w:pPr>
        <w:rPr>
          <w:rFonts w:asciiTheme="majorHAnsi" w:hAnsiTheme="majorHAnsi" w:cstheme="majorHAnsi"/>
          <w:color w:val="000000" w:themeColor="text1"/>
          <w:sz w:val="24"/>
          <w:szCs w:val="24"/>
        </w:rPr>
      </w:pPr>
    </w:p>
    <w:p w14:paraId="34975586" w14:textId="77777777" w:rsidR="00E817C6" w:rsidRPr="00E817C6" w:rsidRDefault="00E817C6" w:rsidP="00E817C6">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Thomas Jaki</w:t>
      </w:r>
      <w:r w:rsidR="00112E04">
        <w:rPr>
          <w:rFonts w:asciiTheme="majorHAnsi" w:hAnsiTheme="majorHAnsi" w:cstheme="majorHAnsi"/>
          <w:color w:val="000000" w:themeColor="text1"/>
          <w:sz w:val="24"/>
          <w:szCs w:val="24"/>
        </w:rPr>
        <w:t xml:space="preserve">, Professor of Statistics, </w:t>
      </w:r>
      <w:r w:rsidR="002B1316">
        <w:rPr>
          <w:rFonts w:asciiTheme="majorHAnsi" w:hAnsiTheme="majorHAnsi" w:cstheme="majorHAnsi"/>
          <w:color w:val="000000" w:themeColor="text1"/>
          <w:sz w:val="24"/>
          <w:szCs w:val="24"/>
        </w:rPr>
        <w:t>Lancaster University</w:t>
      </w:r>
      <w:r w:rsidR="007D3D52">
        <w:rPr>
          <w:rFonts w:asciiTheme="majorHAnsi" w:hAnsiTheme="majorHAnsi" w:cstheme="majorHAnsi"/>
          <w:color w:val="000000" w:themeColor="text1"/>
          <w:sz w:val="24"/>
          <w:szCs w:val="24"/>
        </w:rPr>
        <w:t xml:space="preserve"> </w:t>
      </w:r>
    </w:p>
    <w:p w14:paraId="2CB8D25E" w14:textId="77777777" w:rsidR="00A70477" w:rsidRPr="00E817C6" w:rsidRDefault="00A70477" w:rsidP="173AABE6">
      <w:pPr>
        <w:rPr>
          <w:rFonts w:asciiTheme="majorHAnsi" w:hAnsiTheme="majorHAnsi" w:cstheme="majorBidi"/>
          <w:color w:val="000000" w:themeColor="text1"/>
          <w:sz w:val="24"/>
          <w:szCs w:val="24"/>
        </w:rPr>
      </w:pPr>
      <w:r w:rsidRPr="173AABE6">
        <w:rPr>
          <w:rFonts w:asciiTheme="majorHAnsi" w:hAnsiTheme="majorHAnsi" w:cstheme="majorBidi"/>
          <w:color w:val="000000" w:themeColor="text1"/>
          <w:sz w:val="24"/>
          <w:szCs w:val="24"/>
        </w:rPr>
        <w:t xml:space="preserve">Philip </w:t>
      </w:r>
      <w:proofErr w:type="spellStart"/>
      <w:r w:rsidRPr="173AABE6">
        <w:rPr>
          <w:rFonts w:asciiTheme="majorHAnsi" w:hAnsiTheme="majorHAnsi" w:cstheme="majorBidi"/>
          <w:color w:val="000000" w:themeColor="text1"/>
          <w:sz w:val="24"/>
          <w:szCs w:val="24"/>
        </w:rPr>
        <w:t>Pallmann</w:t>
      </w:r>
      <w:proofErr w:type="spellEnd"/>
      <w:r w:rsidR="386F882C" w:rsidRPr="173AABE6">
        <w:rPr>
          <w:rFonts w:asciiTheme="majorHAnsi" w:hAnsiTheme="majorHAnsi" w:cstheme="majorBidi"/>
          <w:color w:val="000000" w:themeColor="text1"/>
          <w:sz w:val="24"/>
          <w:szCs w:val="24"/>
        </w:rPr>
        <w:t>, Research Fellow in Statistics, Centre for Trials Research, Cardiff University</w:t>
      </w:r>
      <w:r w:rsidR="000010A6">
        <w:rPr>
          <w:rFonts w:asciiTheme="majorHAnsi" w:hAnsiTheme="majorHAnsi" w:cstheme="majorBidi"/>
          <w:color w:val="000000" w:themeColor="text1"/>
          <w:sz w:val="24"/>
          <w:szCs w:val="24"/>
        </w:rPr>
        <w:t xml:space="preserve"> </w:t>
      </w:r>
      <w:r w:rsidR="7F300578" w:rsidRPr="173AABE6">
        <w:rPr>
          <w:rFonts w:asciiTheme="majorHAnsi" w:hAnsiTheme="majorHAnsi" w:cstheme="majorBidi"/>
          <w:color w:val="000000" w:themeColor="text1"/>
          <w:sz w:val="24"/>
          <w:szCs w:val="24"/>
        </w:rPr>
        <w:t>and Deputy Director, Research Design and Conduct Service (RDCS) South East Wales</w:t>
      </w:r>
    </w:p>
    <w:p w14:paraId="496B2E13" w14:textId="77777777" w:rsidR="00E817C6" w:rsidRPr="00E817C6" w:rsidRDefault="00E817C6" w:rsidP="00E817C6">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Mark Pilling</w:t>
      </w:r>
      <w:r w:rsidR="002B1316">
        <w:rPr>
          <w:rFonts w:asciiTheme="majorHAnsi" w:hAnsiTheme="majorHAnsi" w:cstheme="majorHAnsi"/>
          <w:color w:val="000000" w:themeColor="text1"/>
          <w:sz w:val="24"/>
          <w:szCs w:val="24"/>
        </w:rPr>
        <w:t>, Senior Research Associate, University of Cambridge</w:t>
      </w:r>
    </w:p>
    <w:p w14:paraId="2FD36525" w14:textId="77777777" w:rsidR="00E817C6" w:rsidRPr="00E817C6" w:rsidRDefault="00E817C6" w:rsidP="00E817C6">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Sof</w:t>
      </w:r>
      <w:r>
        <w:rPr>
          <w:rFonts w:asciiTheme="majorHAnsi" w:hAnsiTheme="majorHAnsi" w:cstheme="majorHAnsi"/>
          <w:color w:val="000000" w:themeColor="text1"/>
          <w:sz w:val="24"/>
          <w:szCs w:val="24"/>
        </w:rPr>
        <w:t>í</w:t>
      </w:r>
      <w:r w:rsidRPr="00E817C6">
        <w:rPr>
          <w:rFonts w:asciiTheme="majorHAnsi" w:hAnsiTheme="majorHAnsi" w:cstheme="majorHAnsi"/>
          <w:color w:val="000000" w:themeColor="text1"/>
          <w:sz w:val="24"/>
          <w:szCs w:val="24"/>
        </w:rPr>
        <w:t>a Villar</w:t>
      </w:r>
      <w:r w:rsidR="002B1316">
        <w:rPr>
          <w:rFonts w:asciiTheme="majorHAnsi" w:hAnsiTheme="majorHAnsi" w:cstheme="majorHAnsi"/>
          <w:color w:val="000000" w:themeColor="text1"/>
          <w:sz w:val="24"/>
          <w:szCs w:val="24"/>
        </w:rPr>
        <w:t xml:space="preserve">, </w:t>
      </w:r>
      <w:r w:rsidR="00063A48">
        <w:rPr>
          <w:rFonts w:asciiTheme="majorHAnsi" w:hAnsiTheme="majorHAnsi" w:cstheme="majorHAnsi"/>
          <w:color w:val="000000" w:themeColor="text1"/>
          <w:sz w:val="24"/>
          <w:szCs w:val="24"/>
        </w:rPr>
        <w:t>MRC Investigator, University of Cambridge</w:t>
      </w:r>
      <w:r w:rsidRPr="00E817C6">
        <w:rPr>
          <w:rFonts w:asciiTheme="majorHAnsi" w:hAnsiTheme="majorHAnsi" w:cstheme="majorHAnsi"/>
          <w:color w:val="000000" w:themeColor="text1"/>
          <w:sz w:val="24"/>
          <w:szCs w:val="24"/>
        </w:rPr>
        <w:t xml:space="preserve"> </w:t>
      </w:r>
    </w:p>
    <w:p w14:paraId="5BDC18E7" w14:textId="77777777" w:rsidR="00706585" w:rsidRDefault="00A70477" w:rsidP="173AABE6">
      <w:pPr>
        <w:rPr>
          <w:rFonts w:asciiTheme="majorHAnsi" w:hAnsiTheme="majorHAnsi" w:cstheme="majorBidi"/>
          <w:color w:val="000000" w:themeColor="text1"/>
          <w:sz w:val="24"/>
          <w:szCs w:val="24"/>
        </w:rPr>
      </w:pPr>
      <w:r w:rsidRPr="173AABE6">
        <w:rPr>
          <w:rFonts w:asciiTheme="majorHAnsi" w:hAnsiTheme="majorHAnsi" w:cstheme="majorBidi"/>
          <w:color w:val="000000" w:themeColor="text1"/>
          <w:sz w:val="24"/>
          <w:szCs w:val="24"/>
        </w:rPr>
        <w:t>Christina Yap</w:t>
      </w:r>
      <w:r w:rsidR="4C4DAE1D" w:rsidRPr="173AABE6">
        <w:rPr>
          <w:rFonts w:asciiTheme="majorHAnsi" w:hAnsiTheme="majorHAnsi" w:cstheme="majorBidi"/>
          <w:color w:val="000000" w:themeColor="text1"/>
          <w:sz w:val="24"/>
          <w:szCs w:val="24"/>
        </w:rPr>
        <w:t>, Professor of Clinical Trials Biostatistics, The Institute of Cancer Research</w:t>
      </w:r>
      <w:r w:rsidRPr="173AABE6">
        <w:rPr>
          <w:rFonts w:asciiTheme="majorHAnsi" w:hAnsiTheme="majorHAnsi" w:cstheme="majorBidi"/>
          <w:color w:val="000000" w:themeColor="text1"/>
          <w:sz w:val="24"/>
          <w:szCs w:val="24"/>
        </w:rPr>
        <w:t xml:space="preserve"> </w:t>
      </w:r>
    </w:p>
    <w:p w14:paraId="25B4354E" w14:textId="77777777" w:rsidR="00706585" w:rsidRPr="00E817C6" w:rsidRDefault="00706585" w:rsidP="00A70477">
      <w:pPr>
        <w:rPr>
          <w:rFonts w:asciiTheme="majorHAnsi" w:hAnsiTheme="majorHAnsi" w:cstheme="majorHAnsi"/>
          <w:b/>
          <w:bCs/>
          <w:color w:val="000000" w:themeColor="text1"/>
          <w:sz w:val="24"/>
          <w:szCs w:val="24"/>
        </w:rPr>
      </w:pPr>
      <w:r w:rsidRPr="00E817C6">
        <w:rPr>
          <w:rFonts w:asciiTheme="majorHAnsi" w:hAnsiTheme="majorHAnsi" w:cstheme="majorHAnsi"/>
          <w:b/>
          <w:bCs/>
          <w:color w:val="000000" w:themeColor="text1"/>
          <w:sz w:val="24"/>
          <w:szCs w:val="24"/>
        </w:rPr>
        <w:t>Input into quantitative and qualitative research</w:t>
      </w:r>
      <w:r w:rsidR="000B3909" w:rsidRPr="00E817C6">
        <w:rPr>
          <w:rFonts w:asciiTheme="majorHAnsi" w:hAnsiTheme="majorHAnsi" w:cstheme="majorHAnsi"/>
          <w:b/>
          <w:bCs/>
          <w:color w:val="000000" w:themeColor="text1"/>
          <w:sz w:val="24"/>
          <w:szCs w:val="24"/>
        </w:rPr>
        <w:t>:</w:t>
      </w:r>
    </w:p>
    <w:p w14:paraId="0D6DAD95" w14:textId="77777777" w:rsidR="003F529C" w:rsidRPr="003F529C" w:rsidRDefault="00C85CF4" w:rsidP="003F529C">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Sarah Bowden</w:t>
      </w:r>
      <w:r w:rsidR="003F529C">
        <w:rPr>
          <w:rFonts w:asciiTheme="majorHAnsi" w:hAnsiTheme="majorHAnsi" w:cstheme="majorHAnsi"/>
          <w:color w:val="000000" w:themeColor="text1"/>
          <w:sz w:val="24"/>
          <w:szCs w:val="24"/>
        </w:rPr>
        <w:t>,</w:t>
      </w:r>
      <w:r w:rsidR="003F529C" w:rsidRPr="003F529C">
        <w:rPr>
          <w:rFonts w:ascii="Arial" w:eastAsia="Times New Roman" w:hAnsi="Arial" w:cs="Arial"/>
          <w:color w:val="4D5156"/>
          <w:sz w:val="21"/>
          <w:szCs w:val="21"/>
          <w:shd w:val="clear" w:color="auto" w:fill="FFFFFF"/>
          <w:lang w:eastAsia="en-GB"/>
        </w:rPr>
        <w:t xml:space="preserve"> </w:t>
      </w:r>
      <w:r w:rsidR="003F529C" w:rsidRPr="003F529C">
        <w:rPr>
          <w:rFonts w:asciiTheme="majorHAnsi" w:hAnsiTheme="majorHAnsi" w:cstheme="majorHAnsi"/>
          <w:color w:val="000000" w:themeColor="text1"/>
          <w:sz w:val="24"/>
          <w:szCs w:val="24"/>
        </w:rPr>
        <w:t>Director of Operations at the Cancer Research UK Clinical Trials Unit (CRCTU) at the University of </w:t>
      </w:r>
      <w:r w:rsidR="003F529C" w:rsidRPr="00195419">
        <w:rPr>
          <w:rFonts w:asciiTheme="majorHAnsi" w:hAnsiTheme="majorHAnsi" w:cstheme="majorHAnsi"/>
          <w:color w:val="000000" w:themeColor="text1"/>
          <w:sz w:val="24"/>
          <w:szCs w:val="24"/>
        </w:rPr>
        <w:t>Birmingham</w:t>
      </w:r>
    </w:p>
    <w:p w14:paraId="43A8E21A" w14:textId="77777777" w:rsidR="00BD208D" w:rsidRPr="00BD208D" w:rsidRDefault="00AC5D57" w:rsidP="00BD208D">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Rachel Lowe</w:t>
      </w:r>
      <w:r w:rsidR="00BD208D">
        <w:rPr>
          <w:rFonts w:asciiTheme="majorHAnsi" w:hAnsiTheme="majorHAnsi" w:cstheme="majorHAnsi"/>
          <w:color w:val="000000" w:themeColor="text1"/>
          <w:sz w:val="24"/>
          <w:szCs w:val="24"/>
        </w:rPr>
        <w:t xml:space="preserve">, </w:t>
      </w:r>
      <w:r w:rsidR="00BD208D" w:rsidRPr="00BD208D">
        <w:rPr>
          <w:rFonts w:asciiTheme="majorHAnsi" w:hAnsiTheme="majorHAnsi" w:cstheme="majorHAnsi"/>
          <w:color w:val="000000" w:themeColor="text1"/>
          <w:sz w:val="24"/>
          <w:szCs w:val="24"/>
        </w:rPr>
        <w:t>Research Fellow</w:t>
      </w:r>
      <w:r w:rsidR="00BD208D">
        <w:rPr>
          <w:rFonts w:asciiTheme="majorHAnsi" w:hAnsiTheme="majorHAnsi" w:cstheme="majorHAnsi"/>
          <w:color w:val="000000" w:themeColor="text1"/>
          <w:sz w:val="24"/>
          <w:szCs w:val="24"/>
        </w:rPr>
        <w:t>,</w:t>
      </w:r>
      <w:r w:rsidR="00BD208D" w:rsidRPr="00BD208D">
        <w:rPr>
          <w:rFonts w:asciiTheme="majorHAnsi" w:hAnsiTheme="majorHAnsi" w:cstheme="majorHAnsi"/>
          <w:color w:val="000000" w:themeColor="text1"/>
          <w:sz w:val="24"/>
          <w:szCs w:val="24"/>
        </w:rPr>
        <w:t xml:space="preserve"> Senior Trial Manager</w:t>
      </w:r>
      <w:r w:rsidR="00BD208D">
        <w:rPr>
          <w:rFonts w:asciiTheme="majorHAnsi" w:hAnsiTheme="majorHAnsi" w:cstheme="majorHAnsi"/>
          <w:color w:val="000000" w:themeColor="text1"/>
          <w:sz w:val="24"/>
          <w:szCs w:val="24"/>
        </w:rPr>
        <w:t>, University of Cardiff</w:t>
      </w:r>
    </w:p>
    <w:p w14:paraId="40F6E965" w14:textId="77777777" w:rsidR="00042EB8" w:rsidRPr="00195419" w:rsidRDefault="000244B6" w:rsidP="00042EB8">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Caroline Murphy</w:t>
      </w:r>
      <w:r w:rsidR="00042EB8">
        <w:rPr>
          <w:rFonts w:asciiTheme="majorHAnsi" w:hAnsiTheme="majorHAnsi" w:cstheme="majorHAnsi"/>
          <w:color w:val="000000" w:themeColor="text1"/>
          <w:sz w:val="24"/>
          <w:szCs w:val="24"/>
        </w:rPr>
        <w:t>,</w:t>
      </w:r>
      <w:r w:rsidR="00042EB8" w:rsidRPr="00195419">
        <w:rPr>
          <w:rFonts w:asciiTheme="majorHAnsi" w:hAnsiTheme="majorHAnsi" w:cstheme="majorHAnsi"/>
          <w:color w:val="000000" w:themeColor="text1"/>
          <w:sz w:val="24"/>
          <w:szCs w:val="24"/>
        </w:rPr>
        <w:t xml:space="preserve"> Operational Director, King's Clinical Trials </w:t>
      </w:r>
      <w:r w:rsidR="00042EB8">
        <w:rPr>
          <w:rFonts w:asciiTheme="majorHAnsi" w:hAnsiTheme="majorHAnsi" w:cstheme="majorHAnsi"/>
          <w:color w:val="000000" w:themeColor="text1"/>
          <w:sz w:val="24"/>
          <w:szCs w:val="24"/>
        </w:rPr>
        <w:t>Unit, Kings College London</w:t>
      </w:r>
    </w:p>
    <w:p w14:paraId="5B649B63" w14:textId="77777777" w:rsidR="00017203" w:rsidRPr="00E817C6" w:rsidRDefault="00017203" w:rsidP="00A70477">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Claire Snowdon</w:t>
      </w:r>
      <w:r w:rsidR="0020408A">
        <w:rPr>
          <w:rFonts w:asciiTheme="majorHAnsi" w:hAnsiTheme="majorHAnsi" w:cstheme="majorHAnsi"/>
          <w:color w:val="000000" w:themeColor="text1"/>
          <w:sz w:val="24"/>
          <w:szCs w:val="24"/>
        </w:rPr>
        <w:t xml:space="preserve">, </w:t>
      </w:r>
      <w:r w:rsidR="0020408A" w:rsidRPr="00195419">
        <w:rPr>
          <w:rFonts w:asciiTheme="majorHAnsi" w:hAnsiTheme="majorHAnsi" w:cstheme="majorHAnsi"/>
          <w:color w:val="000000" w:themeColor="text1"/>
          <w:sz w:val="24"/>
          <w:szCs w:val="24"/>
        </w:rPr>
        <w:t>Deputy Director &amp; Operations Director</w:t>
      </w:r>
      <w:r w:rsidR="0020408A">
        <w:rPr>
          <w:rFonts w:asciiTheme="majorHAnsi" w:hAnsiTheme="majorHAnsi" w:cstheme="majorHAnsi"/>
          <w:color w:val="000000" w:themeColor="text1"/>
          <w:sz w:val="24"/>
          <w:szCs w:val="24"/>
        </w:rPr>
        <w:t>, ICR Clinical Trials and Statistics Unit</w:t>
      </w:r>
      <w:r w:rsidR="0020408A" w:rsidRPr="0020408A">
        <w:rPr>
          <w:rFonts w:asciiTheme="majorHAnsi" w:hAnsiTheme="majorHAnsi" w:cstheme="majorHAnsi"/>
          <w:color w:val="000000" w:themeColor="text1"/>
          <w:sz w:val="24"/>
          <w:szCs w:val="24"/>
        </w:rPr>
        <w:br/>
      </w:r>
    </w:p>
    <w:p w14:paraId="3DA9FAAF" w14:textId="77777777" w:rsidR="00AC5D57" w:rsidRPr="00E817C6" w:rsidRDefault="00AC5D57" w:rsidP="00AC5D57">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 xml:space="preserve">Matt </w:t>
      </w:r>
      <w:proofErr w:type="spellStart"/>
      <w:r w:rsidRPr="00E817C6">
        <w:rPr>
          <w:rFonts w:asciiTheme="majorHAnsi" w:hAnsiTheme="majorHAnsi" w:cstheme="majorHAnsi"/>
          <w:color w:val="000000" w:themeColor="text1"/>
          <w:sz w:val="24"/>
          <w:szCs w:val="24"/>
        </w:rPr>
        <w:t>Sydes</w:t>
      </w:r>
      <w:proofErr w:type="spellEnd"/>
      <w:r w:rsidR="0020408A">
        <w:rPr>
          <w:rFonts w:asciiTheme="majorHAnsi" w:hAnsiTheme="majorHAnsi" w:cstheme="majorHAnsi"/>
          <w:color w:val="000000" w:themeColor="text1"/>
          <w:sz w:val="24"/>
          <w:szCs w:val="24"/>
        </w:rPr>
        <w:t>, Professor of Clinical T</w:t>
      </w:r>
      <w:r w:rsidR="000D4AF1">
        <w:rPr>
          <w:rFonts w:asciiTheme="majorHAnsi" w:hAnsiTheme="majorHAnsi" w:cstheme="majorHAnsi"/>
          <w:color w:val="000000" w:themeColor="text1"/>
          <w:sz w:val="24"/>
          <w:szCs w:val="24"/>
        </w:rPr>
        <w:t>rials and Methodology, MRC Clinical Trials Unit at UCL</w:t>
      </w:r>
    </w:p>
    <w:p w14:paraId="3D02DD9F" w14:textId="77777777" w:rsidR="00C1363D" w:rsidRPr="00C1363D" w:rsidRDefault="00C85CF4" w:rsidP="00C1363D">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Christopher Weir</w:t>
      </w:r>
      <w:r w:rsidR="000D4AF1">
        <w:rPr>
          <w:rFonts w:asciiTheme="majorHAnsi" w:hAnsiTheme="majorHAnsi" w:cstheme="majorHAnsi"/>
          <w:color w:val="000000" w:themeColor="text1"/>
          <w:sz w:val="24"/>
          <w:szCs w:val="24"/>
        </w:rPr>
        <w:t xml:space="preserve">, Professor of </w:t>
      </w:r>
      <w:r w:rsidR="00C1363D" w:rsidRPr="00C1363D">
        <w:rPr>
          <w:rFonts w:asciiTheme="majorHAnsi" w:hAnsiTheme="majorHAnsi" w:cstheme="majorHAnsi"/>
          <w:color w:val="000000" w:themeColor="text1"/>
          <w:sz w:val="24"/>
          <w:szCs w:val="24"/>
        </w:rPr>
        <w:t>Medical Statistics and Clinical Trials</w:t>
      </w:r>
      <w:r w:rsidR="00C1363D">
        <w:rPr>
          <w:rFonts w:asciiTheme="majorHAnsi" w:hAnsiTheme="majorHAnsi" w:cstheme="majorHAnsi"/>
          <w:color w:val="000000" w:themeColor="text1"/>
          <w:sz w:val="24"/>
          <w:szCs w:val="24"/>
        </w:rPr>
        <w:t>, University of Edinburgh</w:t>
      </w:r>
    </w:p>
    <w:p w14:paraId="31FCF2A1" w14:textId="77777777" w:rsidR="009A04CD" w:rsidRPr="00195419" w:rsidRDefault="00AC5D57" w:rsidP="009A04CD">
      <w:pPr>
        <w:rPr>
          <w:rFonts w:asciiTheme="majorHAnsi" w:hAnsiTheme="majorHAnsi" w:cstheme="majorHAnsi"/>
          <w:color w:val="000000" w:themeColor="text1"/>
          <w:sz w:val="24"/>
          <w:szCs w:val="24"/>
        </w:rPr>
      </w:pPr>
      <w:r w:rsidRPr="00E817C6">
        <w:rPr>
          <w:rFonts w:asciiTheme="majorHAnsi" w:hAnsiTheme="majorHAnsi" w:cstheme="majorHAnsi"/>
          <w:color w:val="000000" w:themeColor="text1"/>
          <w:sz w:val="24"/>
          <w:szCs w:val="24"/>
        </w:rPr>
        <w:t xml:space="preserve">Jess </w:t>
      </w:r>
      <w:proofErr w:type="spellStart"/>
      <w:r w:rsidRPr="00E817C6">
        <w:rPr>
          <w:rFonts w:asciiTheme="majorHAnsi" w:hAnsiTheme="majorHAnsi" w:cstheme="majorHAnsi"/>
          <w:color w:val="000000" w:themeColor="text1"/>
          <w:sz w:val="24"/>
          <w:szCs w:val="24"/>
        </w:rPr>
        <w:t>Welburn</w:t>
      </w:r>
      <w:proofErr w:type="spellEnd"/>
      <w:r w:rsidR="009A04CD">
        <w:rPr>
          <w:rFonts w:asciiTheme="majorHAnsi" w:hAnsiTheme="majorHAnsi" w:cstheme="majorHAnsi"/>
          <w:color w:val="000000" w:themeColor="text1"/>
          <w:sz w:val="24"/>
          <w:szCs w:val="24"/>
        </w:rPr>
        <w:t xml:space="preserve">, </w:t>
      </w:r>
      <w:r w:rsidR="009A04CD" w:rsidRPr="00195419">
        <w:rPr>
          <w:rFonts w:asciiTheme="majorHAnsi" w:hAnsiTheme="majorHAnsi" w:cstheme="majorHAnsi"/>
          <w:color w:val="000000" w:themeColor="text1"/>
          <w:sz w:val="24"/>
          <w:szCs w:val="24"/>
        </w:rPr>
        <w:t xml:space="preserve">Research Support Officer, </w:t>
      </w:r>
      <w:r w:rsidR="00195419" w:rsidRPr="00195419">
        <w:rPr>
          <w:rFonts w:asciiTheme="majorHAnsi" w:hAnsiTheme="majorHAnsi" w:cstheme="majorHAnsi"/>
          <w:color w:val="000000" w:themeColor="text1"/>
          <w:sz w:val="24"/>
          <w:szCs w:val="24"/>
        </w:rPr>
        <w:t>University of Sheffield</w:t>
      </w:r>
    </w:p>
    <w:p w14:paraId="4FF4EA79" w14:textId="77777777" w:rsidR="005713CC" w:rsidRPr="00756181" w:rsidRDefault="005713CC" w:rsidP="005713CC">
      <w:pPr>
        <w:rPr>
          <w:rFonts w:asciiTheme="majorHAnsi" w:hAnsiTheme="majorHAnsi" w:cstheme="majorHAnsi"/>
          <w:b/>
          <w:sz w:val="24"/>
          <w:szCs w:val="24"/>
        </w:rPr>
      </w:pPr>
      <w:r w:rsidRPr="00756181">
        <w:rPr>
          <w:rFonts w:asciiTheme="majorHAnsi" w:hAnsiTheme="majorHAnsi" w:cstheme="majorHAnsi"/>
          <w:b/>
          <w:sz w:val="24"/>
          <w:szCs w:val="24"/>
        </w:rPr>
        <w:t>Funding acknowledgement and Disclaimer:</w:t>
      </w:r>
    </w:p>
    <w:p w14:paraId="01D3F196" w14:textId="77777777" w:rsidR="005713CC" w:rsidRPr="005713CC" w:rsidRDefault="005713CC" w:rsidP="005713CC">
      <w:pPr>
        <w:rPr>
          <w:rFonts w:asciiTheme="majorHAnsi" w:hAnsiTheme="majorHAnsi" w:cstheme="majorHAnsi"/>
          <w:sz w:val="24"/>
          <w:szCs w:val="24"/>
        </w:rPr>
      </w:pPr>
      <w:r w:rsidRPr="005713CC">
        <w:rPr>
          <w:rFonts w:asciiTheme="majorHAnsi" w:hAnsiTheme="majorHAnsi" w:cstheme="majorHAnsi"/>
          <w:sz w:val="24"/>
          <w:szCs w:val="24"/>
        </w:rPr>
        <w:t>This project is funded by the National Institute for Health Research (NIHR) CTU Support Funding scheme. The views expressed are those of the author(s) and not necessarily those of the NIHR or the Department of Health and Social Care.</w:t>
      </w:r>
    </w:p>
    <w:p w14:paraId="3AE7C1DD" w14:textId="77777777" w:rsidR="005713CC" w:rsidRDefault="005713CC" w:rsidP="005713CC">
      <w:pPr>
        <w:pStyle w:val="ListParagraph"/>
        <w:numPr>
          <w:ilvl w:val="0"/>
          <w:numId w:val="1"/>
        </w:numPr>
        <w:rPr>
          <w:rFonts w:asciiTheme="majorHAnsi" w:hAnsiTheme="majorHAnsi" w:cstheme="majorHAnsi"/>
          <w:b/>
          <w:sz w:val="24"/>
          <w:szCs w:val="24"/>
        </w:rPr>
      </w:pPr>
      <w:r w:rsidRPr="005713CC">
        <w:rPr>
          <w:rFonts w:asciiTheme="majorHAnsi" w:hAnsiTheme="majorHAnsi" w:cstheme="majorHAnsi"/>
          <w:b/>
          <w:sz w:val="24"/>
          <w:szCs w:val="24"/>
        </w:rPr>
        <w:lastRenderedPageBreak/>
        <w:t>References</w:t>
      </w:r>
    </w:p>
    <w:p w14:paraId="680501DE" w14:textId="77777777" w:rsidR="002D22D7" w:rsidRPr="002D22D7" w:rsidRDefault="00730AB8" w:rsidP="002D22D7">
      <w:pPr>
        <w:pStyle w:val="Bibliography"/>
        <w:rPr>
          <w:rFonts w:ascii="Calibri Light" w:hAnsiTheme="majorHAnsi" w:cs="Calibri Light"/>
          <w:sz w:val="24"/>
        </w:rPr>
      </w:pPr>
      <w:r>
        <w:rPr>
          <w:rFonts w:asciiTheme="majorHAnsi" w:hAnsiTheme="majorHAnsi" w:cstheme="majorHAnsi"/>
          <w:b/>
          <w:sz w:val="24"/>
          <w:szCs w:val="24"/>
        </w:rPr>
        <w:fldChar w:fldCharType="begin"/>
      </w:r>
      <w:r>
        <w:rPr>
          <w:rFonts w:asciiTheme="majorHAnsi" w:hAnsiTheme="majorHAnsi" w:cstheme="majorHAnsi"/>
          <w:b/>
          <w:sz w:val="24"/>
          <w:szCs w:val="24"/>
        </w:rPr>
        <w:instrText xml:space="preserve"> ADDIN ZOTERO_BIBL {"uncited":[],"omitted":[],"custom":[]} CSL_BIBLIOGRAPHY </w:instrText>
      </w:r>
      <w:r>
        <w:rPr>
          <w:rFonts w:asciiTheme="majorHAnsi" w:hAnsiTheme="majorHAnsi" w:cstheme="majorHAnsi"/>
          <w:b/>
          <w:sz w:val="24"/>
          <w:szCs w:val="24"/>
        </w:rPr>
        <w:fldChar w:fldCharType="separate"/>
      </w:r>
      <w:r w:rsidR="002D22D7" w:rsidRPr="002D22D7">
        <w:rPr>
          <w:rFonts w:ascii="Calibri Light" w:hAnsiTheme="majorHAnsi" w:cs="Calibri Light"/>
          <w:sz w:val="24"/>
        </w:rPr>
        <w:t xml:space="preserve">1. </w:t>
      </w:r>
      <w:r w:rsidR="002D22D7" w:rsidRPr="002D22D7">
        <w:rPr>
          <w:rFonts w:ascii="Calibri Light" w:hAnsiTheme="majorHAnsi" w:cs="Calibri Light"/>
          <w:sz w:val="24"/>
        </w:rPr>
        <w:tab/>
        <w:t xml:space="preserve">Stallard N, Hampson L, Benda N, Brannath W, Burnett T, Friede T, et al. Efficient Adaptive Designs for Clinical Trials of Interventions for COVID-19. Stat Biopharm Res. 2020 Oct 1;12(4):483–97. </w:t>
      </w:r>
    </w:p>
    <w:p w14:paraId="2325968A" w14:textId="77777777" w:rsidR="002D22D7" w:rsidRPr="002D22D7" w:rsidRDefault="002D22D7" w:rsidP="002D22D7">
      <w:pPr>
        <w:pStyle w:val="Bibliography"/>
        <w:rPr>
          <w:rFonts w:ascii="Calibri Light" w:hAnsiTheme="majorHAnsi" w:cs="Calibri Light"/>
          <w:sz w:val="24"/>
        </w:rPr>
      </w:pPr>
      <w:r w:rsidRPr="002D22D7">
        <w:rPr>
          <w:rFonts w:ascii="Calibri Light" w:hAnsiTheme="majorHAnsi" w:cs="Calibri Light"/>
          <w:sz w:val="24"/>
        </w:rPr>
        <w:t xml:space="preserve">2. </w:t>
      </w:r>
      <w:r w:rsidRPr="002D22D7">
        <w:rPr>
          <w:rFonts w:ascii="Calibri Light" w:hAnsiTheme="majorHAnsi" w:cs="Calibri Light"/>
          <w:sz w:val="24"/>
        </w:rPr>
        <w:tab/>
        <w:t xml:space="preserve">Pallmann P, Bedding AW, Choodari-Oskooei B, Dimairo M, Flight L, Hampson LV, et al. Adaptive designs in clinical trials: why use them, and how to run and report them. BMC Med. 2018;16(1):29. </w:t>
      </w:r>
    </w:p>
    <w:p w14:paraId="740CED64" w14:textId="77777777" w:rsidR="002D22D7" w:rsidRPr="002D22D7" w:rsidRDefault="002D22D7" w:rsidP="002D22D7">
      <w:pPr>
        <w:pStyle w:val="Bibliography"/>
        <w:rPr>
          <w:rFonts w:ascii="Calibri Light" w:hAnsiTheme="majorHAnsi" w:cs="Calibri Light"/>
          <w:sz w:val="24"/>
        </w:rPr>
      </w:pPr>
      <w:r w:rsidRPr="002D22D7">
        <w:rPr>
          <w:rFonts w:ascii="Calibri Light" w:hAnsiTheme="majorHAnsi" w:cs="Calibri Light"/>
          <w:sz w:val="24"/>
        </w:rPr>
        <w:t xml:space="preserve">3. </w:t>
      </w:r>
      <w:r w:rsidRPr="002D22D7">
        <w:rPr>
          <w:rFonts w:ascii="Calibri Light" w:hAnsiTheme="majorHAnsi" w:cs="Calibri Light"/>
          <w:sz w:val="24"/>
        </w:rPr>
        <w:tab/>
        <w:t xml:space="preserve">Dimairo M, Pallmann P, Wason J, Todd S, Jaki T, Julious SA, et al. The Adaptive designs CONSORT Extension (ACE) statement: a checklist with explanation and elaboration guideline for reporting randomised trials that use an adaptive design. BMJ. 2020;369:m115. </w:t>
      </w:r>
    </w:p>
    <w:p w14:paraId="2EFC1D8D" w14:textId="77777777" w:rsidR="002D22D7" w:rsidRPr="002D22D7" w:rsidRDefault="002D22D7" w:rsidP="002D22D7">
      <w:pPr>
        <w:pStyle w:val="Bibliography"/>
        <w:rPr>
          <w:rFonts w:ascii="Calibri Light" w:hAnsiTheme="majorHAnsi" w:cs="Calibri Light"/>
          <w:sz w:val="24"/>
        </w:rPr>
      </w:pPr>
      <w:r w:rsidRPr="002D22D7">
        <w:rPr>
          <w:rFonts w:ascii="Calibri Light" w:hAnsiTheme="majorHAnsi" w:cs="Calibri Light"/>
          <w:sz w:val="24"/>
        </w:rPr>
        <w:t xml:space="preserve">4. </w:t>
      </w:r>
      <w:r w:rsidRPr="002D22D7">
        <w:rPr>
          <w:rFonts w:ascii="Calibri Light" w:hAnsiTheme="majorHAnsi" w:cs="Calibri Light"/>
          <w:sz w:val="24"/>
        </w:rPr>
        <w:tab/>
        <w:t xml:space="preserve">Wason JMS, Brocklehurst P, Yap C. When to keep it simple – adaptive designs are not always useful. BMC Med. 2019 Aug 2;17(1):152. </w:t>
      </w:r>
    </w:p>
    <w:p w14:paraId="19066665" w14:textId="77777777" w:rsidR="002D22D7" w:rsidRPr="002D22D7" w:rsidRDefault="002D22D7" w:rsidP="002D22D7">
      <w:pPr>
        <w:pStyle w:val="Bibliography"/>
        <w:rPr>
          <w:rFonts w:ascii="Calibri Light" w:hAnsiTheme="majorHAnsi" w:cs="Calibri Light"/>
          <w:sz w:val="24"/>
        </w:rPr>
      </w:pPr>
      <w:r w:rsidRPr="002D22D7">
        <w:rPr>
          <w:rFonts w:ascii="Calibri Light" w:hAnsiTheme="majorHAnsi" w:cs="Calibri Light"/>
          <w:sz w:val="24"/>
        </w:rPr>
        <w:t xml:space="preserve">5. </w:t>
      </w:r>
      <w:r w:rsidRPr="002D22D7">
        <w:rPr>
          <w:rFonts w:ascii="Calibri Light" w:hAnsiTheme="majorHAnsi" w:cs="Calibri Light"/>
          <w:sz w:val="24"/>
        </w:rPr>
        <w:tab/>
        <w:t>Jane R, Liz S. Qualitative Data Analysis for Applied Policy Research. In: The Qualitative Researcher’s Companion [Internet]. 2455 Teller Road, Thousand Oaks California 91320 United States of America: SAGE Publications, Inc.; p. 305–29. Available from: http://methods.sagepub.com/book/the-qualitative-researchers-companion/n12.xml</w:t>
      </w:r>
    </w:p>
    <w:p w14:paraId="2592DEB3" w14:textId="77777777" w:rsidR="00420654" w:rsidRPr="00420654" w:rsidRDefault="00730AB8" w:rsidP="00842C57">
      <w:pPr>
        <w:rPr>
          <w:rFonts w:asciiTheme="majorHAnsi" w:hAnsiTheme="majorHAnsi" w:cstheme="majorHAnsi"/>
          <w:sz w:val="24"/>
          <w:szCs w:val="24"/>
        </w:rPr>
      </w:pPr>
      <w:r>
        <w:rPr>
          <w:rFonts w:asciiTheme="majorHAnsi" w:hAnsiTheme="majorHAnsi" w:cstheme="majorHAnsi"/>
          <w:b/>
          <w:sz w:val="24"/>
          <w:szCs w:val="24"/>
        </w:rPr>
        <w:fldChar w:fldCharType="end"/>
      </w:r>
    </w:p>
    <w:p w14:paraId="0E7640BD" w14:textId="77777777" w:rsidR="005713CC" w:rsidRPr="005713CC" w:rsidRDefault="005713CC" w:rsidP="005713CC">
      <w:pPr>
        <w:pStyle w:val="ListParagraph"/>
        <w:numPr>
          <w:ilvl w:val="0"/>
          <w:numId w:val="1"/>
        </w:numPr>
        <w:rPr>
          <w:rFonts w:asciiTheme="majorHAnsi" w:hAnsiTheme="majorHAnsi" w:cstheme="majorHAnsi"/>
          <w:b/>
          <w:sz w:val="24"/>
          <w:szCs w:val="24"/>
        </w:rPr>
      </w:pPr>
      <w:r w:rsidRPr="005713CC">
        <w:rPr>
          <w:rFonts w:asciiTheme="majorHAnsi" w:hAnsiTheme="majorHAnsi" w:cstheme="majorHAnsi"/>
          <w:b/>
          <w:sz w:val="24"/>
          <w:szCs w:val="24"/>
        </w:rPr>
        <w:t>Appendices</w:t>
      </w:r>
    </w:p>
    <w:p w14:paraId="699E3F9D" w14:textId="77777777" w:rsidR="009A5AF7" w:rsidRPr="009A5AF7" w:rsidRDefault="009A5AF7" w:rsidP="009A5AF7">
      <w:pPr>
        <w:rPr>
          <w:rFonts w:asciiTheme="majorHAnsi" w:hAnsiTheme="majorHAnsi" w:cstheme="majorHAnsi"/>
          <w:sz w:val="24"/>
          <w:szCs w:val="24"/>
          <w:u w:val="single"/>
        </w:rPr>
      </w:pPr>
      <w:r w:rsidRPr="009A5AF7">
        <w:rPr>
          <w:rFonts w:asciiTheme="majorHAnsi" w:hAnsiTheme="majorHAnsi" w:cstheme="majorHAnsi"/>
          <w:sz w:val="24"/>
          <w:szCs w:val="24"/>
          <w:u w:val="single"/>
        </w:rPr>
        <w:t>Appendix 1 – trial scenarios</w:t>
      </w:r>
    </w:p>
    <w:p w14:paraId="76FB69A3" w14:textId="77777777" w:rsidR="009A5AF7" w:rsidRPr="00420654" w:rsidRDefault="009A5AF7" w:rsidP="009A5AF7">
      <w:pPr>
        <w:rPr>
          <w:rFonts w:asciiTheme="majorHAnsi" w:hAnsiTheme="majorHAnsi" w:cstheme="majorHAnsi"/>
          <w:sz w:val="24"/>
          <w:szCs w:val="24"/>
        </w:rPr>
      </w:pPr>
      <w:r w:rsidRPr="00420654">
        <w:rPr>
          <w:rFonts w:asciiTheme="majorHAnsi" w:hAnsiTheme="majorHAnsi" w:cstheme="majorHAnsi"/>
          <w:sz w:val="24"/>
          <w:szCs w:val="24"/>
        </w:rPr>
        <w:t>Below is an overview of each scenario used in the mock costing exercise; it is worth noting that group-sequential designs are not always considered an example of an adaptive design but were included in the definition within this project</w:t>
      </w:r>
    </w:p>
    <w:p w14:paraId="261078DE" w14:textId="77777777" w:rsidR="009A5AF7" w:rsidRPr="00287A9A" w:rsidRDefault="009A5AF7" w:rsidP="009A5AF7">
      <w:pPr>
        <w:rPr>
          <w:rFonts w:asciiTheme="majorHAnsi" w:hAnsiTheme="majorHAnsi" w:cstheme="majorHAnsi"/>
          <w:i/>
          <w:sz w:val="24"/>
          <w:szCs w:val="24"/>
        </w:rPr>
      </w:pPr>
      <w:r w:rsidRPr="00287A9A">
        <w:rPr>
          <w:rFonts w:asciiTheme="majorHAnsi" w:hAnsiTheme="majorHAnsi" w:cstheme="majorHAnsi"/>
          <w:i/>
          <w:sz w:val="24"/>
          <w:szCs w:val="24"/>
        </w:rPr>
        <w:t>Scenarios</w:t>
      </w:r>
      <w:r w:rsidRPr="00287A9A">
        <w:rPr>
          <w:rFonts w:asciiTheme="majorHAnsi" w:hAnsiTheme="majorHAnsi" w:cstheme="majorHAnsi"/>
          <w:i/>
          <w:sz w:val="24"/>
          <w:szCs w:val="24"/>
        </w:rPr>
        <w:tab/>
      </w:r>
    </w:p>
    <w:p w14:paraId="60F9B0CB" w14:textId="77777777" w:rsidR="009A5AF7" w:rsidRPr="002128A3" w:rsidRDefault="009A5AF7" w:rsidP="009A5AF7">
      <w:pPr>
        <w:pStyle w:val="ListParagraph"/>
        <w:numPr>
          <w:ilvl w:val="0"/>
          <w:numId w:val="3"/>
        </w:numPr>
        <w:rPr>
          <w:rFonts w:asciiTheme="majorHAnsi" w:hAnsiTheme="majorHAnsi" w:cstheme="majorHAnsi"/>
          <w:sz w:val="24"/>
          <w:szCs w:val="24"/>
        </w:rPr>
      </w:pPr>
      <w:r w:rsidRPr="002128A3">
        <w:rPr>
          <w:rFonts w:asciiTheme="majorHAnsi" w:hAnsiTheme="majorHAnsi" w:cstheme="majorHAnsi"/>
          <w:sz w:val="24"/>
          <w:szCs w:val="24"/>
        </w:rPr>
        <w:t>Group-sequential design: Two-arm randomised controlled trial assessing addition of biomarker-testing to an existing early warning score in the management of patients with suspected sepsis in the emergency department</w:t>
      </w:r>
    </w:p>
    <w:p w14:paraId="660034E9" w14:textId="77777777" w:rsidR="009A5AF7" w:rsidRPr="002128A3" w:rsidRDefault="009A5AF7" w:rsidP="009A5AF7">
      <w:pPr>
        <w:pStyle w:val="ListParagraph"/>
        <w:numPr>
          <w:ilvl w:val="0"/>
          <w:numId w:val="3"/>
        </w:numPr>
        <w:rPr>
          <w:rFonts w:asciiTheme="majorHAnsi" w:hAnsiTheme="majorHAnsi" w:cstheme="majorHAnsi"/>
          <w:sz w:val="24"/>
          <w:szCs w:val="24"/>
        </w:rPr>
      </w:pPr>
      <w:r w:rsidRPr="002128A3">
        <w:rPr>
          <w:rFonts w:asciiTheme="majorHAnsi" w:hAnsiTheme="majorHAnsi" w:cstheme="majorHAnsi"/>
          <w:sz w:val="24"/>
          <w:szCs w:val="24"/>
        </w:rPr>
        <w:t>Design that updates dose allocation in second stage based on optimal design fitted to stage 1 patients: A randomised dose-finding study of JAK1 inhibitor for patients with active rheumatoid arthritis</w:t>
      </w:r>
      <w:r w:rsidRPr="002128A3">
        <w:rPr>
          <w:rFonts w:asciiTheme="majorHAnsi" w:hAnsiTheme="majorHAnsi" w:cstheme="majorHAnsi"/>
          <w:sz w:val="24"/>
          <w:szCs w:val="24"/>
        </w:rPr>
        <w:tab/>
        <w:t xml:space="preserve"> </w:t>
      </w:r>
    </w:p>
    <w:p w14:paraId="30FAAE54" w14:textId="77777777" w:rsidR="009A5AF7" w:rsidRPr="002128A3" w:rsidRDefault="009A5AF7" w:rsidP="173AABE6">
      <w:pPr>
        <w:pStyle w:val="ListParagraph"/>
        <w:numPr>
          <w:ilvl w:val="0"/>
          <w:numId w:val="3"/>
        </w:numPr>
        <w:rPr>
          <w:rFonts w:asciiTheme="majorHAnsi" w:hAnsiTheme="majorHAnsi" w:cstheme="majorBidi"/>
          <w:sz w:val="24"/>
          <w:szCs w:val="24"/>
        </w:rPr>
      </w:pPr>
      <w:r w:rsidRPr="173AABE6">
        <w:rPr>
          <w:rFonts w:asciiTheme="majorHAnsi" w:hAnsiTheme="majorHAnsi" w:cstheme="majorBidi"/>
          <w:sz w:val="24"/>
          <w:szCs w:val="24"/>
        </w:rPr>
        <w:t>Multi-arm multi-stage design with early stopping for lack of benefit: A multi-arm open-label phase 3 trial comparing regimens for treating intermediate and high-risk oropharyngeal cancer</w:t>
      </w:r>
    </w:p>
    <w:p w14:paraId="1BFEA4A2" w14:textId="77777777" w:rsidR="009A5AF7" w:rsidRPr="002128A3" w:rsidRDefault="009A5AF7" w:rsidP="009A5AF7">
      <w:pPr>
        <w:pStyle w:val="ListParagraph"/>
        <w:numPr>
          <w:ilvl w:val="0"/>
          <w:numId w:val="3"/>
        </w:numPr>
        <w:rPr>
          <w:rFonts w:asciiTheme="majorHAnsi" w:hAnsiTheme="majorHAnsi" w:cstheme="majorHAnsi"/>
          <w:sz w:val="24"/>
          <w:szCs w:val="24"/>
        </w:rPr>
      </w:pPr>
      <w:r w:rsidRPr="002128A3">
        <w:rPr>
          <w:rFonts w:asciiTheme="majorHAnsi" w:hAnsiTheme="majorHAnsi" w:cstheme="majorHAnsi"/>
          <w:sz w:val="24"/>
          <w:szCs w:val="24"/>
        </w:rPr>
        <w:t xml:space="preserve">Adaptive umbrella </w:t>
      </w:r>
      <w:r w:rsidR="00AE4818">
        <w:rPr>
          <w:rFonts w:asciiTheme="majorHAnsi" w:hAnsiTheme="majorHAnsi" w:cstheme="majorHAnsi"/>
          <w:sz w:val="24"/>
          <w:szCs w:val="24"/>
        </w:rPr>
        <w:t>trial</w:t>
      </w:r>
      <w:r w:rsidRPr="002128A3">
        <w:rPr>
          <w:rFonts w:asciiTheme="majorHAnsi" w:hAnsiTheme="majorHAnsi" w:cstheme="majorHAnsi"/>
          <w:sz w:val="24"/>
          <w:szCs w:val="24"/>
        </w:rPr>
        <w:t>, allowing early stopping of arms within patient subgroups: A randomised controlled trial assessing clinical and cost-effectiveness of earlier treatment of ovarian hyper-stimulation syndrome</w:t>
      </w:r>
      <w:r w:rsidRPr="002128A3">
        <w:rPr>
          <w:rFonts w:asciiTheme="majorHAnsi" w:hAnsiTheme="majorHAnsi" w:cstheme="majorHAnsi"/>
          <w:sz w:val="24"/>
          <w:szCs w:val="24"/>
        </w:rPr>
        <w:tab/>
      </w:r>
    </w:p>
    <w:p w14:paraId="12FEA5B5" w14:textId="77777777" w:rsidR="009A5AF7" w:rsidRDefault="009A5AF7" w:rsidP="009A5AF7">
      <w:pPr>
        <w:pStyle w:val="ListParagraph"/>
        <w:numPr>
          <w:ilvl w:val="0"/>
          <w:numId w:val="3"/>
        </w:numPr>
        <w:rPr>
          <w:rFonts w:asciiTheme="majorHAnsi" w:hAnsiTheme="majorHAnsi" w:cstheme="majorHAnsi"/>
          <w:sz w:val="24"/>
          <w:szCs w:val="24"/>
        </w:rPr>
      </w:pPr>
      <w:r w:rsidRPr="002128A3">
        <w:rPr>
          <w:rFonts w:asciiTheme="majorHAnsi" w:hAnsiTheme="majorHAnsi" w:cstheme="majorHAnsi"/>
          <w:sz w:val="24"/>
          <w:szCs w:val="24"/>
        </w:rPr>
        <w:lastRenderedPageBreak/>
        <w:t>Sample size re-assessment: Randomised double-blinded placebo-controlled trial of the efficacy of nicotinic acid derivative (NAD) for treatment of fatigue in mitochondrial disease</w:t>
      </w:r>
    </w:p>
    <w:p w14:paraId="4E27D5D6" w14:textId="77777777" w:rsidR="00D70513" w:rsidRPr="00D70513" w:rsidRDefault="00D70513" w:rsidP="00D70513">
      <w:pPr>
        <w:rPr>
          <w:rFonts w:asciiTheme="majorHAnsi" w:hAnsiTheme="majorHAnsi" w:cstheme="majorHAnsi"/>
          <w:sz w:val="24"/>
          <w:szCs w:val="24"/>
        </w:rPr>
      </w:pPr>
    </w:p>
    <w:p w14:paraId="69435EB6" w14:textId="77777777" w:rsidR="005713CC" w:rsidRPr="005713CC" w:rsidRDefault="005713CC" w:rsidP="005713CC">
      <w:pPr>
        <w:pStyle w:val="ListParagraph"/>
        <w:numPr>
          <w:ilvl w:val="0"/>
          <w:numId w:val="1"/>
        </w:numPr>
        <w:rPr>
          <w:rFonts w:asciiTheme="majorHAnsi" w:hAnsiTheme="majorHAnsi" w:cstheme="majorHAnsi"/>
          <w:b/>
          <w:sz w:val="24"/>
          <w:szCs w:val="24"/>
        </w:rPr>
      </w:pPr>
      <w:r w:rsidRPr="005713CC">
        <w:rPr>
          <w:rFonts w:asciiTheme="majorHAnsi" w:hAnsiTheme="majorHAnsi" w:cstheme="majorHAnsi"/>
          <w:b/>
          <w:sz w:val="24"/>
          <w:szCs w:val="24"/>
        </w:rPr>
        <w:t>Conflict of interest declaration</w:t>
      </w:r>
    </w:p>
    <w:p w14:paraId="58956281" w14:textId="77777777" w:rsidR="00842C57" w:rsidRPr="00756181" w:rsidRDefault="00D70513" w:rsidP="005713CC">
      <w:pPr>
        <w:rPr>
          <w:rFonts w:asciiTheme="majorHAnsi" w:hAnsiTheme="majorHAnsi" w:cstheme="majorHAnsi"/>
          <w:sz w:val="24"/>
          <w:szCs w:val="24"/>
        </w:rPr>
      </w:pPr>
      <w:r w:rsidRPr="00756181">
        <w:rPr>
          <w:rFonts w:asciiTheme="majorHAnsi" w:hAnsiTheme="majorHAnsi" w:cstheme="majorHAnsi"/>
          <w:sz w:val="24"/>
          <w:szCs w:val="24"/>
        </w:rPr>
        <w:t xml:space="preserve">There were no competing interests relevant to this work.  </w:t>
      </w:r>
    </w:p>
    <w:sectPr w:rsidR="00842C57" w:rsidRPr="0075618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8FF2" w14:textId="77777777" w:rsidR="000A34D0" w:rsidRDefault="000A34D0" w:rsidP="005713CC">
      <w:pPr>
        <w:spacing w:after="0" w:line="240" w:lineRule="auto"/>
      </w:pPr>
      <w:r>
        <w:separator/>
      </w:r>
    </w:p>
  </w:endnote>
  <w:endnote w:type="continuationSeparator" w:id="0">
    <w:p w14:paraId="6B1AC6BE" w14:textId="77777777" w:rsidR="000A34D0" w:rsidRDefault="000A34D0" w:rsidP="005713CC">
      <w:pPr>
        <w:spacing w:after="0" w:line="240" w:lineRule="auto"/>
      </w:pPr>
      <w:r>
        <w:continuationSeparator/>
      </w:r>
    </w:p>
  </w:endnote>
  <w:endnote w:type="continuationNotice" w:id="1">
    <w:p w14:paraId="35B4E03D" w14:textId="77777777" w:rsidR="000A34D0" w:rsidRDefault="000A3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990235"/>
      <w:docPartObj>
        <w:docPartGallery w:val="Page Numbers (Bottom of Page)"/>
        <w:docPartUnique/>
      </w:docPartObj>
    </w:sdtPr>
    <w:sdtEndPr>
      <w:rPr>
        <w:rFonts w:asciiTheme="majorHAnsi" w:hAnsiTheme="majorHAnsi" w:cstheme="majorHAnsi"/>
        <w:sz w:val="24"/>
        <w:szCs w:val="24"/>
      </w:rPr>
    </w:sdtEndPr>
    <w:sdtContent>
      <w:sdt>
        <w:sdtPr>
          <w:id w:val="-1705238520"/>
          <w:docPartObj>
            <w:docPartGallery w:val="Page Numbers (Top of Page)"/>
            <w:docPartUnique/>
          </w:docPartObj>
        </w:sdtPr>
        <w:sdtEndPr>
          <w:rPr>
            <w:rFonts w:asciiTheme="majorHAnsi" w:hAnsiTheme="majorHAnsi" w:cstheme="majorHAnsi"/>
            <w:sz w:val="24"/>
            <w:szCs w:val="24"/>
          </w:rPr>
        </w:sdtEndPr>
        <w:sdtContent>
          <w:p w14:paraId="0667A29D" w14:textId="77777777" w:rsidR="005713CC" w:rsidRDefault="005713CC" w:rsidP="005713CC">
            <w:pPr>
              <w:pStyle w:val="Footer"/>
              <w:jc w:val="center"/>
            </w:pPr>
            <w:r w:rsidRPr="005713CC">
              <w:rPr>
                <w:rFonts w:asciiTheme="majorHAnsi" w:hAnsiTheme="majorHAnsi" w:cstheme="majorHAnsi"/>
                <w:sz w:val="24"/>
                <w:szCs w:val="24"/>
              </w:rPr>
              <w:t>Costing Adaptive Trials</w:t>
            </w:r>
            <w:r>
              <w:t xml:space="preserve"> </w:t>
            </w:r>
          </w:p>
          <w:p w14:paraId="50D60753" w14:textId="77777777" w:rsidR="005713CC" w:rsidRPr="005713CC" w:rsidRDefault="005713CC" w:rsidP="005713CC">
            <w:pPr>
              <w:pStyle w:val="Footer"/>
              <w:jc w:val="center"/>
              <w:rPr>
                <w:rFonts w:asciiTheme="majorHAnsi" w:hAnsiTheme="majorHAnsi" w:cstheme="majorHAnsi"/>
                <w:sz w:val="24"/>
                <w:szCs w:val="24"/>
              </w:rPr>
            </w:pPr>
            <w:r w:rsidRPr="005713CC">
              <w:rPr>
                <w:rFonts w:asciiTheme="majorHAnsi" w:hAnsiTheme="majorHAnsi" w:cstheme="majorHAnsi"/>
                <w:sz w:val="24"/>
                <w:szCs w:val="24"/>
              </w:rPr>
              <w:t xml:space="preserve">Page </w:t>
            </w:r>
            <w:r w:rsidRPr="005713CC">
              <w:rPr>
                <w:rFonts w:asciiTheme="majorHAnsi" w:hAnsiTheme="majorHAnsi" w:cstheme="majorHAnsi"/>
                <w:bCs/>
                <w:sz w:val="24"/>
                <w:szCs w:val="24"/>
              </w:rPr>
              <w:fldChar w:fldCharType="begin"/>
            </w:r>
            <w:r w:rsidRPr="005713CC">
              <w:rPr>
                <w:rFonts w:asciiTheme="majorHAnsi" w:hAnsiTheme="majorHAnsi" w:cstheme="majorHAnsi"/>
                <w:bCs/>
                <w:sz w:val="24"/>
                <w:szCs w:val="24"/>
              </w:rPr>
              <w:instrText xml:space="preserve"> PAGE </w:instrText>
            </w:r>
            <w:r w:rsidRPr="005713CC">
              <w:rPr>
                <w:rFonts w:asciiTheme="majorHAnsi" w:hAnsiTheme="majorHAnsi" w:cstheme="majorHAnsi"/>
                <w:bCs/>
                <w:sz w:val="24"/>
                <w:szCs w:val="24"/>
              </w:rPr>
              <w:fldChar w:fldCharType="separate"/>
            </w:r>
            <w:r w:rsidR="00E61517">
              <w:rPr>
                <w:rFonts w:asciiTheme="majorHAnsi" w:hAnsiTheme="majorHAnsi" w:cstheme="majorHAnsi"/>
                <w:bCs/>
                <w:noProof/>
                <w:sz w:val="24"/>
                <w:szCs w:val="24"/>
              </w:rPr>
              <w:t>1</w:t>
            </w:r>
            <w:r w:rsidRPr="005713CC">
              <w:rPr>
                <w:rFonts w:asciiTheme="majorHAnsi" w:hAnsiTheme="majorHAnsi" w:cstheme="majorHAnsi"/>
                <w:bCs/>
                <w:sz w:val="24"/>
                <w:szCs w:val="24"/>
              </w:rPr>
              <w:fldChar w:fldCharType="end"/>
            </w:r>
            <w:r w:rsidRPr="005713CC">
              <w:rPr>
                <w:rFonts w:asciiTheme="majorHAnsi" w:hAnsiTheme="majorHAnsi" w:cstheme="majorHAnsi"/>
                <w:sz w:val="24"/>
                <w:szCs w:val="24"/>
              </w:rPr>
              <w:t xml:space="preserve"> of </w:t>
            </w:r>
            <w:r w:rsidRPr="005713CC">
              <w:rPr>
                <w:rFonts w:asciiTheme="majorHAnsi" w:hAnsiTheme="majorHAnsi" w:cstheme="majorHAnsi"/>
                <w:bCs/>
                <w:sz w:val="24"/>
                <w:szCs w:val="24"/>
              </w:rPr>
              <w:fldChar w:fldCharType="begin"/>
            </w:r>
            <w:r w:rsidRPr="005713CC">
              <w:rPr>
                <w:rFonts w:asciiTheme="majorHAnsi" w:hAnsiTheme="majorHAnsi" w:cstheme="majorHAnsi"/>
                <w:bCs/>
                <w:sz w:val="24"/>
                <w:szCs w:val="24"/>
              </w:rPr>
              <w:instrText xml:space="preserve"> NUMPAGES  </w:instrText>
            </w:r>
            <w:r w:rsidRPr="005713CC">
              <w:rPr>
                <w:rFonts w:asciiTheme="majorHAnsi" w:hAnsiTheme="majorHAnsi" w:cstheme="majorHAnsi"/>
                <w:bCs/>
                <w:sz w:val="24"/>
                <w:szCs w:val="24"/>
              </w:rPr>
              <w:fldChar w:fldCharType="separate"/>
            </w:r>
            <w:r w:rsidR="00E61517">
              <w:rPr>
                <w:rFonts w:asciiTheme="majorHAnsi" w:hAnsiTheme="majorHAnsi" w:cstheme="majorHAnsi"/>
                <w:bCs/>
                <w:noProof/>
                <w:sz w:val="24"/>
                <w:szCs w:val="24"/>
              </w:rPr>
              <w:t>10</w:t>
            </w:r>
            <w:r w:rsidRPr="005713CC">
              <w:rPr>
                <w:rFonts w:asciiTheme="majorHAnsi" w:hAnsiTheme="majorHAnsi" w:cstheme="majorHAnsi"/>
                <w:bCs/>
                <w:sz w:val="24"/>
                <w:szCs w:val="24"/>
              </w:rPr>
              <w:fldChar w:fldCharType="end"/>
            </w:r>
          </w:p>
        </w:sdtContent>
      </w:sdt>
    </w:sdtContent>
  </w:sdt>
  <w:p w14:paraId="3DE3CE06" w14:textId="77777777" w:rsidR="005713CC" w:rsidRDefault="0057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0C866" w14:textId="77777777" w:rsidR="000A34D0" w:rsidRDefault="000A34D0" w:rsidP="005713CC">
      <w:pPr>
        <w:spacing w:after="0" w:line="240" w:lineRule="auto"/>
      </w:pPr>
      <w:r>
        <w:separator/>
      </w:r>
    </w:p>
  </w:footnote>
  <w:footnote w:type="continuationSeparator" w:id="0">
    <w:p w14:paraId="3D415ECA" w14:textId="77777777" w:rsidR="000A34D0" w:rsidRDefault="000A34D0" w:rsidP="005713CC">
      <w:pPr>
        <w:spacing w:after="0" w:line="240" w:lineRule="auto"/>
      </w:pPr>
      <w:r>
        <w:continuationSeparator/>
      </w:r>
    </w:p>
  </w:footnote>
  <w:footnote w:type="continuationNotice" w:id="1">
    <w:p w14:paraId="5D320BF4" w14:textId="77777777" w:rsidR="000A34D0" w:rsidRDefault="000A34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735"/>
    <w:multiLevelType w:val="hybridMultilevel"/>
    <w:tmpl w:val="4314D6EE"/>
    <w:lvl w:ilvl="0" w:tplc="90EE64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224D9"/>
    <w:multiLevelType w:val="hybridMultilevel"/>
    <w:tmpl w:val="8E442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283135"/>
    <w:multiLevelType w:val="hybridMultilevel"/>
    <w:tmpl w:val="D1FA1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CC"/>
    <w:rsid w:val="00000ECD"/>
    <w:rsid w:val="000010A6"/>
    <w:rsid w:val="00014256"/>
    <w:rsid w:val="00017203"/>
    <w:rsid w:val="000179C0"/>
    <w:rsid w:val="00023359"/>
    <w:rsid w:val="000244B6"/>
    <w:rsid w:val="00042EB8"/>
    <w:rsid w:val="00057AF4"/>
    <w:rsid w:val="00063A48"/>
    <w:rsid w:val="000669E7"/>
    <w:rsid w:val="000824B6"/>
    <w:rsid w:val="00086BA0"/>
    <w:rsid w:val="000A34D0"/>
    <w:rsid w:val="000B3909"/>
    <w:rsid w:val="000B60E6"/>
    <w:rsid w:val="000CFF96"/>
    <w:rsid w:val="000D3683"/>
    <w:rsid w:val="000D4AF1"/>
    <w:rsid w:val="000D559E"/>
    <w:rsid w:val="000D5F63"/>
    <w:rsid w:val="000F1481"/>
    <w:rsid w:val="000F2E3A"/>
    <w:rsid w:val="000F7CEA"/>
    <w:rsid w:val="00107DF6"/>
    <w:rsid w:val="00112E04"/>
    <w:rsid w:val="0012375F"/>
    <w:rsid w:val="0012381C"/>
    <w:rsid w:val="001541D2"/>
    <w:rsid w:val="00181B8B"/>
    <w:rsid w:val="00190FD9"/>
    <w:rsid w:val="00195419"/>
    <w:rsid w:val="001B282C"/>
    <w:rsid w:val="001D17D4"/>
    <w:rsid w:val="001D1DEC"/>
    <w:rsid w:val="001D31EA"/>
    <w:rsid w:val="0020408A"/>
    <w:rsid w:val="002128A3"/>
    <w:rsid w:val="00215A66"/>
    <w:rsid w:val="0023391C"/>
    <w:rsid w:val="00237A4F"/>
    <w:rsid w:val="0024056A"/>
    <w:rsid w:val="00244F51"/>
    <w:rsid w:val="00245C9C"/>
    <w:rsid w:val="00255BBB"/>
    <w:rsid w:val="00287A9A"/>
    <w:rsid w:val="002902DD"/>
    <w:rsid w:val="0029362C"/>
    <w:rsid w:val="002A77D9"/>
    <w:rsid w:val="002B1316"/>
    <w:rsid w:val="002B143D"/>
    <w:rsid w:val="002B1CC9"/>
    <w:rsid w:val="002D22D7"/>
    <w:rsid w:val="002D405E"/>
    <w:rsid w:val="002E11F8"/>
    <w:rsid w:val="002F6BFE"/>
    <w:rsid w:val="00303F43"/>
    <w:rsid w:val="003108F1"/>
    <w:rsid w:val="00312D22"/>
    <w:rsid w:val="003140F8"/>
    <w:rsid w:val="00330A73"/>
    <w:rsid w:val="00341B36"/>
    <w:rsid w:val="00363FEA"/>
    <w:rsid w:val="003725BD"/>
    <w:rsid w:val="003774B0"/>
    <w:rsid w:val="0039671A"/>
    <w:rsid w:val="003A1E0C"/>
    <w:rsid w:val="003D334F"/>
    <w:rsid w:val="003E1C3C"/>
    <w:rsid w:val="003E215A"/>
    <w:rsid w:val="003F529C"/>
    <w:rsid w:val="003F7C18"/>
    <w:rsid w:val="00420654"/>
    <w:rsid w:val="00444582"/>
    <w:rsid w:val="004517F4"/>
    <w:rsid w:val="004611CA"/>
    <w:rsid w:val="00461AD1"/>
    <w:rsid w:val="00471AA0"/>
    <w:rsid w:val="00474973"/>
    <w:rsid w:val="00486C52"/>
    <w:rsid w:val="004A1FC4"/>
    <w:rsid w:val="004A65EC"/>
    <w:rsid w:val="004B5A3B"/>
    <w:rsid w:val="004F7A22"/>
    <w:rsid w:val="00517BC2"/>
    <w:rsid w:val="00530474"/>
    <w:rsid w:val="005340A2"/>
    <w:rsid w:val="005432A6"/>
    <w:rsid w:val="00547480"/>
    <w:rsid w:val="005641CA"/>
    <w:rsid w:val="005713CC"/>
    <w:rsid w:val="00575C2D"/>
    <w:rsid w:val="0059233C"/>
    <w:rsid w:val="005A196A"/>
    <w:rsid w:val="005A7614"/>
    <w:rsid w:val="005B2A83"/>
    <w:rsid w:val="005B788E"/>
    <w:rsid w:val="005C13EF"/>
    <w:rsid w:val="005D796B"/>
    <w:rsid w:val="005E7D8F"/>
    <w:rsid w:val="005F1CE2"/>
    <w:rsid w:val="0060362C"/>
    <w:rsid w:val="00611360"/>
    <w:rsid w:val="00622435"/>
    <w:rsid w:val="00650EE1"/>
    <w:rsid w:val="00667078"/>
    <w:rsid w:val="00675EE7"/>
    <w:rsid w:val="00680B25"/>
    <w:rsid w:val="006819B4"/>
    <w:rsid w:val="00682933"/>
    <w:rsid w:val="006979AE"/>
    <w:rsid w:val="006B5B95"/>
    <w:rsid w:val="006D179B"/>
    <w:rsid w:val="006D2E95"/>
    <w:rsid w:val="00706585"/>
    <w:rsid w:val="00730AB8"/>
    <w:rsid w:val="00734BFD"/>
    <w:rsid w:val="00756181"/>
    <w:rsid w:val="00760FF2"/>
    <w:rsid w:val="00762C66"/>
    <w:rsid w:val="007704E1"/>
    <w:rsid w:val="00777BE6"/>
    <w:rsid w:val="007859EF"/>
    <w:rsid w:val="00797334"/>
    <w:rsid w:val="007B2709"/>
    <w:rsid w:val="007B75CF"/>
    <w:rsid w:val="007D105B"/>
    <w:rsid w:val="007D2281"/>
    <w:rsid w:val="007D3D52"/>
    <w:rsid w:val="007D450E"/>
    <w:rsid w:val="007E00C3"/>
    <w:rsid w:val="007E0A92"/>
    <w:rsid w:val="007E3E9E"/>
    <w:rsid w:val="007E695F"/>
    <w:rsid w:val="007F03DE"/>
    <w:rsid w:val="00831F79"/>
    <w:rsid w:val="008321DE"/>
    <w:rsid w:val="00842C57"/>
    <w:rsid w:val="00861C1B"/>
    <w:rsid w:val="008642B3"/>
    <w:rsid w:val="008650B0"/>
    <w:rsid w:val="0087444D"/>
    <w:rsid w:val="00875503"/>
    <w:rsid w:val="00880053"/>
    <w:rsid w:val="008921E0"/>
    <w:rsid w:val="00893547"/>
    <w:rsid w:val="008A4FC3"/>
    <w:rsid w:val="008B506A"/>
    <w:rsid w:val="008D3A42"/>
    <w:rsid w:val="008D544F"/>
    <w:rsid w:val="008E6D80"/>
    <w:rsid w:val="008F5201"/>
    <w:rsid w:val="009117C2"/>
    <w:rsid w:val="00916C53"/>
    <w:rsid w:val="009228DE"/>
    <w:rsid w:val="00926FFA"/>
    <w:rsid w:val="00953BCD"/>
    <w:rsid w:val="00956F9F"/>
    <w:rsid w:val="009666F9"/>
    <w:rsid w:val="009702CC"/>
    <w:rsid w:val="00976A85"/>
    <w:rsid w:val="0098294F"/>
    <w:rsid w:val="009A04CD"/>
    <w:rsid w:val="009A5AF7"/>
    <w:rsid w:val="009A6583"/>
    <w:rsid w:val="009B1DC7"/>
    <w:rsid w:val="009C6F48"/>
    <w:rsid w:val="009E0731"/>
    <w:rsid w:val="009F7DCC"/>
    <w:rsid w:val="00A006FB"/>
    <w:rsid w:val="00A06B47"/>
    <w:rsid w:val="00A2781B"/>
    <w:rsid w:val="00A40402"/>
    <w:rsid w:val="00A44FA0"/>
    <w:rsid w:val="00A70477"/>
    <w:rsid w:val="00A70CF7"/>
    <w:rsid w:val="00AA2CEB"/>
    <w:rsid w:val="00AA459C"/>
    <w:rsid w:val="00AC0DAF"/>
    <w:rsid w:val="00AC5D57"/>
    <w:rsid w:val="00AD2DAB"/>
    <w:rsid w:val="00AE4818"/>
    <w:rsid w:val="00AE7D52"/>
    <w:rsid w:val="00AF3C32"/>
    <w:rsid w:val="00AF7623"/>
    <w:rsid w:val="00B10DCA"/>
    <w:rsid w:val="00B131A7"/>
    <w:rsid w:val="00B2693A"/>
    <w:rsid w:val="00B36B59"/>
    <w:rsid w:val="00B72C53"/>
    <w:rsid w:val="00B81ADF"/>
    <w:rsid w:val="00B92614"/>
    <w:rsid w:val="00BC0B06"/>
    <w:rsid w:val="00BC7647"/>
    <w:rsid w:val="00BD208D"/>
    <w:rsid w:val="00C050BF"/>
    <w:rsid w:val="00C1363D"/>
    <w:rsid w:val="00C14334"/>
    <w:rsid w:val="00C61BD7"/>
    <w:rsid w:val="00C85CF4"/>
    <w:rsid w:val="00C900D8"/>
    <w:rsid w:val="00CA6F85"/>
    <w:rsid w:val="00CD6111"/>
    <w:rsid w:val="00CE64BD"/>
    <w:rsid w:val="00CF0E12"/>
    <w:rsid w:val="00CF37E6"/>
    <w:rsid w:val="00D04581"/>
    <w:rsid w:val="00D05EB9"/>
    <w:rsid w:val="00D103F0"/>
    <w:rsid w:val="00D4376F"/>
    <w:rsid w:val="00D50531"/>
    <w:rsid w:val="00D52B8C"/>
    <w:rsid w:val="00D53DE7"/>
    <w:rsid w:val="00D65E64"/>
    <w:rsid w:val="00D70513"/>
    <w:rsid w:val="00D76FAD"/>
    <w:rsid w:val="00D81FC0"/>
    <w:rsid w:val="00D91B10"/>
    <w:rsid w:val="00DA0099"/>
    <w:rsid w:val="00DA22B5"/>
    <w:rsid w:val="00DA51DD"/>
    <w:rsid w:val="00DB40F5"/>
    <w:rsid w:val="00DD68CB"/>
    <w:rsid w:val="00DE5C70"/>
    <w:rsid w:val="00DF7291"/>
    <w:rsid w:val="00E00581"/>
    <w:rsid w:val="00E02ED3"/>
    <w:rsid w:val="00E27EA3"/>
    <w:rsid w:val="00E61517"/>
    <w:rsid w:val="00E622AF"/>
    <w:rsid w:val="00E62CF6"/>
    <w:rsid w:val="00E642DA"/>
    <w:rsid w:val="00E741E8"/>
    <w:rsid w:val="00E77AD8"/>
    <w:rsid w:val="00E817C6"/>
    <w:rsid w:val="00E9491A"/>
    <w:rsid w:val="00E95BDE"/>
    <w:rsid w:val="00EB15B2"/>
    <w:rsid w:val="00EC4369"/>
    <w:rsid w:val="00EC4B40"/>
    <w:rsid w:val="00EE75F3"/>
    <w:rsid w:val="00F135CD"/>
    <w:rsid w:val="00F21A44"/>
    <w:rsid w:val="00F23AF9"/>
    <w:rsid w:val="00F25649"/>
    <w:rsid w:val="00F258BC"/>
    <w:rsid w:val="00F26B37"/>
    <w:rsid w:val="00F34214"/>
    <w:rsid w:val="00F444F1"/>
    <w:rsid w:val="00F55446"/>
    <w:rsid w:val="00F642BC"/>
    <w:rsid w:val="00F77E3E"/>
    <w:rsid w:val="00FA1515"/>
    <w:rsid w:val="00FC1BA1"/>
    <w:rsid w:val="00FD1B8E"/>
    <w:rsid w:val="00FE4EA7"/>
    <w:rsid w:val="017D23C8"/>
    <w:rsid w:val="01999155"/>
    <w:rsid w:val="02517C96"/>
    <w:rsid w:val="03B007E4"/>
    <w:rsid w:val="03EBE789"/>
    <w:rsid w:val="04A9526D"/>
    <w:rsid w:val="056E4DF3"/>
    <w:rsid w:val="05D240C9"/>
    <w:rsid w:val="05F8F8C8"/>
    <w:rsid w:val="05FBD339"/>
    <w:rsid w:val="06179B9E"/>
    <w:rsid w:val="06A50261"/>
    <w:rsid w:val="06BF7C3B"/>
    <w:rsid w:val="076E112A"/>
    <w:rsid w:val="09C012B1"/>
    <w:rsid w:val="0A2242D9"/>
    <w:rsid w:val="0B060094"/>
    <w:rsid w:val="0BAB839C"/>
    <w:rsid w:val="0C41D4E6"/>
    <w:rsid w:val="0CD7747F"/>
    <w:rsid w:val="0D13222B"/>
    <w:rsid w:val="0D6F0DF4"/>
    <w:rsid w:val="0D701287"/>
    <w:rsid w:val="0DD04E95"/>
    <w:rsid w:val="0DE3C91A"/>
    <w:rsid w:val="0E6411E8"/>
    <w:rsid w:val="0E95CA2F"/>
    <w:rsid w:val="0EDEEA33"/>
    <w:rsid w:val="0F1777EE"/>
    <w:rsid w:val="0FF2708D"/>
    <w:rsid w:val="1026A915"/>
    <w:rsid w:val="11BB43A9"/>
    <w:rsid w:val="1272DF99"/>
    <w:rsid w:val="139BC87A"/>
    <w:rsid w:val="13ED3893"/>
    <w:rsid w:val="1464EBCB"/>
    <w:rsid w:val="14E240B2"/>
    <w:rsid w:val="1550C138"/>
    <w:rsid w:val="155D5CC5"/>
    <w:rsid w:val="161D8C09"/>
    <w:rsid w:val="16346CB1"/>
    <w:rsid w:val="164ACDD7"/>
    <w:rsid w:val="173AABE6"/>
    <w:rsid w:val="17792919"/>
    <w:rsid w:val="179DA7EB"/>
    <w:rsid w:val="17A1502B"/>
    <w:rsid w:val="18335F24"/>
    <w:rsid w:val="18CD7C0E"/>
    <w:rsid w:val="191F3491"/>
    <w:rsid w:val="1A0E54D1"/>
    <w:rsid w:val="1ACC3FC9"/>
    <w:rsid w:val="1AFF7F89"/>
    <w:rsid w:val="1B83B1AB"/>
    <w:rsid w:val="1B9EB06B"/>
    <w:rsid w:val="1BCFD670"/>
    <w:rsid w:val="1BE08FDC"/>
    <w:rsid w:val="1D2105D6"/>
    <w:rsid w:val="1D2FCFFB"/>
    <w:rsid w:val="1D3240AD"/>
    <w:rsid w:val="1D6B544D"/>
    <w:rsid w:val="1D8EF503"/>
    <w:rsid w:val="1E57465D"/>
    <w:rsid w:val="1EF12092"/>
    <w:rsid w:val="1FD539E7"/>
    <w:rsid w:val="205837E2"/>
    <w:rsid w:val="21071819"/>
    <w:rsid w:val="21BAE7A9"/>
    <w:rsid w:val="21FBEB10"/>
    <w:rsid w:val="2213CE52"/>
    <w:rsid w:val="22761AE4"/>
    <w:rsid w:val="229C8467"/>
    <w:rsid w:val="22C33C66"/>
    <w:rsid w:val="22D0B6CB"/>
    <w:rsid w:val="230EA274"/>
    <w:rsid w:val="23580574"/>
    <w:rsid w:val="23A18231"/>
    <w:rsid w:val="23E41F2F"/>
    <w:rsid w:val="2411219B"/>
    <w:rsid w:val="24B3C121"/>
    <w:rsid w:val="24B6D405"/>
    <w:rsid w:val="251E7BC5"/>
    <w:rsid w:val="254E9801"/>
    <w:rsid w:val="25CCB13A"/>
    <w:rsid w:val="25DF62D3"/>
    <w:rsid w:val="262789CD"/>
    <w:rsid w:val="2663B5C4"/>
    <w:rsid w:val="26811792"/>
    <w:rsid w:val="26D0283B"/>
    <w:rsid w:val="26EA6862"/>
    <w:rsid w:val="2743A2F1"/>
    <w:rsid w:val="27F48D26"/>
    <w:rsid w:val="2874F354"/>
    <w:rsid w:val="287EDA7B"/>
    <w:rsid w:val="288638C3"/>
    <w:rsid w:val="289BAB53"/>
    <w:rsid w:val="2900103D"/>
    <w:rsid w:val="2A5CCBD3"/>
    <w:rsid w:val="2A7D2046"/>
    <w:rsid w:val="2AADAD98"/>
    <w:rsid w:val="2AF712B1"/>
    <w:rsid w:val="2B8AE2F3"/>
    <w:rsid w:val="2BE7615D"/>
    <w:rsid w:val="2C2231BC"/>
    <w:rsid w:val="2C79A425"/>
    <w:rsid w:val="2D488E13"/>
    <w:rsid w:val="2D4F8139"/>
    <w:rsid w:val="2D524B9E"/>
    <w:rsid w:val="2D6DF99F"/>
    <w:rsid w:val="2D7FB02D"/>
    <w:rsid w:val="2DB145A7"/>
    <w:rsid w:val="2DE602D9"/>
    <w:rsid w:val="2DEB9B24"/>
    <w:rsid w:val="2DEE78D7"/>
    <w:rsid w:val="2E08C97E"/>
    <w:rsid w:val="2E50A1CA"/>
    <w:rsid w:val="2E93D245"/>
    <w:rsid w:val="2EA3B869"/>
    <w:rsid w:val="2F128113"/>
    <w:rsid w:val="2FB5D4B6"/>
    <w:rsid w:val="30233E79"/>
    <w:rsid w:val="30234A79"/>
    <w:rsid w:val="30884558"/>
    <w:rsid w:val="30906F4C"/>
    <w:rsid w:val="3149B8A0"/>
    <w:rsid w:val="316B6B49"/>
    <w:rsid w:val="3212DAE2"/>
    <w:rsid w:val="323152C2"/>
    <w:rsid w:val="32CAFFCA"/>
    <w:rsid w:val="32E234F8"/>
    <w:rsid w:val="3300F804"/>
    <w:rsid w:val="3338DAE2"/>
    <w:rsid w:val="333FE39E"/>
    <w:rsid w:val="3366671A"/>
    <w:rsid w:val="33891D1C"/>
    <w:rsid w:val="339D7945"/>
    <w:rsid w:val="33ECCD71"/>
    <w:rsid w:val="342BCDB5"/>
    <w:rsid w:val="346B0328"/>
    <w:rsid w:val="347D1E17"/>
    <w:rsid w:val="34A8FF14"/>
    <w:rsid w:val="35966D97"/>
    <w:rsid w:val="35A1C62F"/>
    <w:rsid w:val="36152C9F"/>
    <w:rsid w:val="364CC1C2"/>
    <w:rsid w:val="36ACA638"/>
    <w:rsid w:val="37246E33"/>
    <w:rsid w:val="372CD6B4"/>
    <w:rsid w:val="3766D3AD"/>
    <w:rsid w:val="37A9958A"/>
    <w:rsid w:val="37DC5E17"/>
    <w:rsid w:val="37F48AC9"/>
    <w:rsid w:val="3869A668"/>
    <w:rsid w:val="386F882C"/>
    <w:rsid w:val="38C03E94"/>
    <w:rsid w:val="392EE90D"/>
    <w:rsid w:val="3964A482"/>
    <w:rsid w:val="3B5407D2"/>
    <w:rsid w:val="3B962842"/>
    <w:rsid w:val="3C61DF6F"/>
    <w:rsid w:val="3C6A77D4"/>
    <w:rsid w:val="3CFA2B31"/>
    <w:rsid w:val="3D1B1CAF"/>
    <w:rsid w:val="3D76DFDA"/>
    <w:rsid w:val="3E4B5A00"/>
    <w:rsid w:val="3EE84D07"/>
    <w:rsid w:val="3EF6AD6D"/>
    <w:rsid w:val="3F138B97"/>
    <w:rsid w:val="3FAF2F32"/>
    <w:rsid w:val="3FE30FBA"/>
    <w:rsid w:val="4028E8DC"/>
    <w:rsid w:val="40432903"/>
    <w:rsid w:val="40927DCE"/>
    <w:rsid w:val="409E467A"/>
    <w:rsid w:val="40E73228"/>
    <w:rsid w:val="41D83BC9"/>
    <w:rsid w:val="420F83B6"/>
    <w:rsid w:val="422E4E2F"/>
    <w:rsid w:val="426F0E60"/>
    <w:rsid w:val="42FF9564"/>
    <w:rsid w:val="43039942"/>
    <w:rsid w:val="4349D034"/>
    <w:rsid w:val="436641FC"/>
    <w:rsid w:val="43F10A5B"/>
    <w:rsid w:val="44174D08"/>
    <w:rsid w:val="44237C6E"/>
    <w:rsid w:val="447CF3F5"/>
    <w:rsid w:val="44C2D035"/>
    <w:rsid w:val="44C9CCD7"/>
    <w:rsid w:val="44D9E451"/>
    <w:rsid w:val="44DB7C7E"/>
    <w:rsid w:val="453D27C0"/>
    <w:rsid w:val="45CF4BEE"/>
    <w:rsid w:val="4618C456"/>
    <w:rsid w:val="46372819"/>
    <w:rsid w:val="464A411C"/>
    <w:rsid w:val="4655B5D5"/>
    <w:rsid w:val="4696AC84"/>
    <w:rsid w:val="4701BF52"/>
    <w:rsid w:val="47092B8B"/>
    <w:rsid w:val="472EA4F9"/>
    <w:rsid w:val="47323538"/>
    <w:rsid w:val="4809978D"/>
    <w:rsid w:val="48320B5C"/>
    <w:rsid w:val="4882FBF8"/>
    <w:rsid w:val="488F7B76"/>
    <w:rsid w:val="489798CD"/>
    <w:rsid w:val="4AF3876D"/>
    <w:rsid w:val="4B0AFC31"/>
    <w:rsid w:val="4B1B2D7F"/>
    <w:rsid w:val="4BEE58D2"/>
    <w:rsid w:val="4BEF49BA"/>
    <w:rsid w:val="4C4DAE1D"/>
    <w:rsid w:val="4C5CCA85"/>
    <w:rsid w:val="4CCC4198"/>
    <w:rsid w:val="4D5609CA"/>
    <w:rsid w:val="4D6442E4"/>
    <w:rsid w:val="4DA9E4AC"/>
    <w:rsid w:val="4DD8298F"/>
    <w:rsid w:val="4E5A5B98"/>
    <w:rsid w:val="4E6A3BF1"/>
    <w:rsid w:val="4E92016E"/>
    <w:rsid w:val="4F14BEBD"/>
    <w:rsid w:val="4F1C5CCC"/>
    <w:rsid w:val="4FD90B67"/>
    <w:rsid w:val="4FF30488"/>
    <w:rsid w:val="50071557"/>
    <w:rsid w:val="50136FC5"/>
    <w:rsid w:val="508E6848"/>
    <w:rsid w:val="50A8A198"/>
    <w:rsid w:val="50C16A02"/>
    <w:rsid w:val="526B128D"/>
    <w:rsid w:val="52810C23"/>
    <w:rsid w:val="5285322A"/>
    <w:rsid w:val="528B1469"/>
    <w:rsid w:val="53EFCDEF"/>
    <w:rsid w:val="543D32B6"/>
    <w:rsid w:val="54BC2BA2"/>
    <w:rsid w:val="550F1EB9"/>
    <w:rsid w:val="55595FA4"/>
    <w:rsid w:val="55902803"/>
    <w:rsid w:val="55A3AA8F"/>
    <w:rsid w:val="560FADA9"/>
    <w:rsid w:val="56499D29"/>
    <w:rsid w:val="56FFD6A0"/>
    <w:rsid w:val="570E4654"/>
    <w:rsid w:val="57369EA6"/>
    <w:rsid w:val="584FFAEE"/>
    <w:rsid w:val="5875A004"/>
    <w:rsid w:val="58D0C37D"/>
    <w:rsid w:val="58E30EDF"/>
    <w:rsid w:val="58F19D5A"/>
    <w:rsid w:val="58F9D226"/>
    <w:rsid w:val="58FA55ED"/>
    <w:rsid w:val="5952256D"/>
    <w:rsid w:val="59AB67E7"/>
    <w:rsid w:val="59E726EA"/>
    <w:rsid w:val="5A1F9561"/>
    <w:rsid w:val="5A4910FE"/>
    <w:rsid w:val="5A818FB9"/>
    <w:rsid w:val="5AD2174A"/>
    <w:rsid w:val="5AE349E1"/>
    <w:rsid w:val="5B462142"/>
    <w:rsid w:val="5C1653E9"/>
    <w:rsid w:val="5C3D8AF1"/>
    <w:rsid w:val="5C47DE50"/>
    <w:rsid w:val="5D8F1226"/>
    <w:rsid w:val="5D9D350A"/>
    <w:rsid w:val="5EB02C0B"/>
    <w:rsid w:val="5EB6D059"/>
    <w:rsid w:val="5EBBA7C4"/>
    <w:rsid w:val="5F0DCA14"/>
    <w:rsid w:val="5F3E75BF"/>
    <w:rsid w:val="5F43DA26"/>
    <w:rsid w:val="5F666E84"/>
    <w:rsid w:val="5F699771"/>
    <w:rsid w:val="5FF10B81"/>
    <w:rsid w:val="6090857F"/>
    <w:rsid w:val="60C19FD3"/>
    <w:rsid w:val="610F015D"/>
    <w:rsid w:val="6138ADAE"/>
    <w:rsid w:val="6168AF63"/>
    <w:rsid w:val="618ADC71"/>
    <w:rsid w:val="619F8721"/>
    <w:rsid w:val="62628349"/>
    <w:rsid w:val="63E805BE"/>
    <w:rsid w:val="63EEE34B"/>
    <w:rsid w:val="63F494A7"/>
    <w:rsid w:val="63F9496E"/>
    <w:rsid w:val="6455BCBE"/>
    <w:rsid w:val="64B23641"/>
    <w:rsid w:val="64CBB137"/>
    <w:rsid w:val="650DB274"/>
    <w:rsid w:val="651AA397"/>
    <w:rsid w:val="65C1BBDF"/>
    <w:rsid w:val="66D94D0C"/>
    <w:rsid w:val="670BF25B"/>
    <w:rsid w:val="672F2A9F"/>
    <w:rsid w:val="673A7DA1"/>
    <w:rsid w:val="68F714EC"/>
    <w:rsid w:val="69072C66"/>
    <w:rsid w:val="693E1D78"/>
    <w:rsid w:val="69D99D08"/>
    <w:rsid w:val="69FB8417"/>
    <w:rsid w:val="6A1882C0"/>
    <w:rsid w:val="6ADCC8D6"/>
    <w:rsid w:val="6B265452"/>
    <w:rsid w:val="6B7729AF"/>
    <w:rsid w:val="6BFB0529"/>
    <w:rsid w:val="6C0C4000"/>
    <w:rsid w:val="6D1A8B1B"/>
    <w:rsid w:val="6D40F081"/>
    <w:rsid w:val="6D91FF8E"/>
    <w:rsid w:val="6DA91D93"/>
    <w:rsid w:val="6DFBD6F5"/>
    <w:rsid w:val="6EE1E04E"/>
    <w:rsid w:val="6F07E8FF"/>
    <w:rsid w:val="6F27DDF4"/>
    <w:rsid w:val="6FA4B3DC"/>
    <w:rsid w:val="6FCC0EC4"/>
    <w:rsid w:val="6FF4E8E8"/>
    <w:rsid w:val="7005DBF3"/>
    <w:rsid w:val="7008A7E6"/>
    <w:rsid w:val="70421E37"/>
    <w:rsid w:val="70705541"/>
    <w:rsid w:val="70CB0D83"/>
    <w:rsid w:val="70DE4DA3"/>
    <w:rsid w:val="70DFB123"/>
    <w:rsid w:val="71A4595A"/>
    <w:rsid w:val="71A5E6FA"/>
    <w:rsid w:val="71F5E9C4"/>
    <w:rsid w:val="722080CD"/>
    <w:rsid w:val="729F9E3A"/>
    <w:rsid w:val="73D4C0B4"/>
    <w:rsid w:val="749B260E"/>
    <w:rsid w:val="74B14E5F"/>
    <w:rsid w:val="74C13FA7"/>
    <w:rsid w:val="75083A67"/>
    <w:rsid w:val="7598DAA9"/>
    <w:rsid w:val="75C34CE3"/>
    <w:rsid w:val="75D50955"/>
    <w:rsid w:val="75EEFCBF"/>
    <w:rsid w:val="7636292D"/>
    <w:rsid w:val="7640848F"/>
    <w:rsid w:val="7698EF46"/>
    <w:rsid w:val="783FDB29"/>
    <w:rsid w:val="78BF2F25"/>
    <w:rsid w:val="7907E80E"/>
    <w:rsid w:val="79B1A1C6"/>
    <w:rsid w:val="79B4D42B"/>
    <w:rsid w:val="7A4B4277"/>
    <w:rsid w:val="7A4FAFBF"/>
    <w:rsid w:val="7A727E21"/>
    <w:rsid w:val="7A755892"/>
    <w:rsid w:val="7A84930C"/>
    <w:rsid w:val="7A99EBFD"/>
    <w:rsid w:val="7AA90917"/>
    <w:rsid w:val="7AD62443"/>
    <w:rsid w:val="7B3688A9"/>
    <w:rsid w:val="7BDF7568"/>
    <w:rsid w:val="7BE2DBBE"/>
    <w:rsid w:val="7C16FD06"/>
    <w:rsid w:val="7C59B490"/>
    <w:rsid w:val="7C6E087B"/>
    <w:rsid w:val="7CA91195"/>
    <w:rsid w:val="7CB6BE29"/>
    <w:rsid w:val="7CECBDE9"/>
    <w:rsid w:val="7CEEF84A"/>
    <w:rsid w:val="7DE1F316"/>
    <w:rsid w:val="7E9CB3C1"/>
    <w:rsid w:val="7F0E099D"/>
    <w:rsid w:val="7F300578"/>
    <w:rsid w:val="7F415B97"/>
    <w:rsid w:val="7F51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26D2"/>
  <w15:chartTrackingRefBased/>
  <w15:docId w15:val="{59062625-5561-44B1-A79E-75280CFA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3CC"/>
  </w:style>
  <w:style w:type="paragraph" w:styleId="Footer">
    <w:name w:val="footer"/>
    <w:basedOn w:val="Normal"/>
    <w:link w:val="FooterChar"/>
    <w:uiPriority w:val="99"/>
    <w:unhideWhenUsed/>
    <w:rsid w:val="0057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3CC"/>
  </w:style>
  <w:style w:type="paragraph" w:styleId="ListParagraph">
    <w:name w:val="List Paragraph"/>
    <w:basedOn w:val="Normal"/>
    <w:uiPriority w:val="34"/>
    <w:qFormat/>
    <w:rsid w:val="005713CC"/>
    <w:pPr>
      <w:ind w:left="720"/>
      <w:contextualSpacing/>
    </w:pPr>
  </w:style>
  <w:style w:type="character" w:styleId="CommentReference">
    <w:name w:val="annotation reference"/>
    <w:basedOn w:val="DefaultParagraphFont"/>
    <w:uiPriority w:val="99"/>
    <w:semiHidden/>
    <w:unhideWhenUsed/>
    <w:rsid w:val="00A70477"/>
    <w:rPr>
      <w:sz w:val="16"/>
      <w:szCs w:val="16"/>
    </w:rPr>
  </w:style>
  <w:style w:type="paragraph" w:styleId="CommentText">
    <w:name w:val="annotation text"/>
    <w:basedOn w:val="Normal"/>
    <w:link w:val="CommentTextChar"/>
    <w:uiPriority w:val="99"/>
    <w:semiHidden/>
    <w:unhideWhenUsed/>
    <w:rsid w:val="00A70477"/>
    <w:pPr>
      <w:spacing w:line="240" w:lineRule="auto"/>
    </w:pPr>
    <w:rPr>
      <w:sz w:val="20"/>
      <w:szCs w:val="20"/>
    </w:rPr>
  </w:style>
  <w:style w:type="character" w:customStyle="1" w:styleId="CommentTextChar">
    <w:name w:val="Comment Text Char"/>
    <w:basedOn w:val="DefaultParagraphFont"/>
    <w:link w:val="CommentText"/>
    <w:uiPriority w:val="99"/>
    <w:semiHidden/>
    <w:rsid w:val="00A70477"/>
    <w:rPr>
      <w:sz w:val="20"/>
      <w:szCs w:val="20"/>
    </w:rPr>
  </w:style>
  <w:style w:type="paragraph" w:styleId="CommentSubject">
    <w:name w:val="annotation subject"/>
    <w:basedOn w:val="CommentText"/>
    <w:next w:val="CommentText"/>
    <w:link w:val="CommentSubjectChar"/>
    <w:uiPriority w:val="99"/>
    <w:semiHidden/>
    <w:unhideWhenUsed/>
    <w:rsid w:val="00A70477"/>
    <w:rPr>
      <w:b/>
      <w:bCs/>
    </w:rPr>
  </w:style>
  <w:style w:type="character" w:customStyle="1" w:styleId="CommentSubjectChar">
    <w:name w:val="Comment Subject Char"/>
    <w:basedOn w:val="CommentTextChar"/>
    <w:link w:val="CommentSubject"/>
    <w:uiPriority w:val="99"/>
    <w:semiHidden/>
    <w:rsid w:val="00A70477"/>
    <w:rPr>
      <w:b/>
      <w:bCs/>
      <w:sz w:val="20"/>
      <w:szCs w:val="20"/>
    </w:rPr>
  </w:style>
  <w:style w:type="paragraph" w:styleId="BalloonText">
    <w:name w:val="Balloon Text"/>
    <w:basedOn w:val="Normal"/>
    <w:link w:val="BalloonTextChar"/>
    <w:uiPriority w:val="99"/>
    <w:semiHidden/>
    <w:unhideWhenUsed/>
    <w:rsid w:val="00A7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477"/>
    <w:rPr>
      <w:rFonts w:ascii="Segoe UI" w:hAnsi="Segoe UI" w:cs="Segoe UI"/>
      <w:sz w:val="18"/>
      <w:szCs w:val="18"/>
    </w:rPr>
  </w:style>
  <w:style w:type="table" w:styleId="TableGrid">
    <w:name w:val="Table Grid"/>
    <w:basedOn w:val="TableNormal"/>
    <w:uiPriority w:val="59"/>
    <w:rsid w:val="005641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1B10"/>
    <w:pPr>
      <w:spacing w:after="0" w:line="240" w:lineRule="auto"/>
    </w:pPr>
  </w:style>
  <w:style w:type="paragraph" w:styleId="Bibliography">
    <w:name w:val="Bibliography"/>
    <w:basedOn w:val="Normal"/>
    <w:next w:val="Normal"/>
    <w:uiPriority w:val="37"/>
    <w:unhideWhenUsed/>
    <w:rsid w:val="00875503"/>
    <w:pPr>
      <w:tabs>
        <w:tab w:val="left" w:pos="380"/>
      </w:tabs>
      <w:spacing w:after="240" w:line="240" w:lineRule="auto"/>
      <w:ind w:left="384" w:hanging="384"/>
    </w:pPr>
  </w:style>
  <w:style w:type="character" w:styleId="Hyperlink">
    <w:name w:val="Hyperlink"/>
    <w:basedOn w:val="DefaultParagraphFont"/>
    <w:uiPriority w:val="99"/>
    <w:unhideWhenUsed/>
    <w:rsid w:val="00042EB8"/>
    <w:rPr>
      <w:color w:val="0563C1" w:themeColor="hyperlink"/>
      <w:u w:val="single"/>
    </w:rPr>
  </w:style>
  <w:style w:type="character" w:customStyle="1" w:styleId="UnresolvedMention1">
    <w:name w:val="Unresolved Mention1"/>
    <w:basedOn w:val="DefaultParagraphFont"/>
    <w:uiPriority w:val="99"/>
    <w:semiHidden/>
    <w:unhideWhenUsed/>
    <w:rsid w:val="00042EB8"/>
    <w:rPr>
      <w:color w:val="605E5C"/>
      <w:shd w:val="clear" w:color="auto" w:fill="E1DFDD"/>
    </w:rPr>
  </w:style>
  <w:style w:type="character" w:styleId="FollowedHyperlink">
    <w:name w:val="FollowedHyperlink"/>
    <w:basedOn w:val="DefaultParagraphFont"/>
    <w:uiPriority w:val="99"/>
    <w:semiHidden/>
    <w:unhideWhenUsed/>
    <w:rsid w:val="00042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37612">
      <w:bodyDiv w:val="1"/>
      <w:marLeft w:val="0"/>
      <w:marRight w:val="0"/>
      <w:marTop w:val="0"/>
      <w:marBottom w:val="0"/>
      <w:divBdr>
        <w:top w:val="none" w:sz="0" w:space="0" w:color="auto"/>
        <w:left w:val="none" w:sz="0" w:space="0" w:color="auto"/>
        <w:bottom w:val="none" w:sz="0" w:space="0" w:color="auto"/>
        <w:right w:val="none" w:sz="0" w:space="0" w:color="auto"/>
      </w:divBdr>
    </w:div>
    <w:div w:id="662590957">
      <w:bodyDiv w:val="1"/>
      <w:marLeft w:val="0"/>
      <w:marRight w:val="0"/>
      <w:marTop w:val="0"/>
      <w:marBottom w:val="0"/>
      <w:divBdr>
        <w:top w:val="none" w:sz="0" w:space="0" w:color="auto"/>
        <w:left w:val="none" w:sz="0" w:space="0" w:color="auto"/>
        <w:bottom w:val="none" w:sz="0" w:space="0" w:color="auto"/>
        <w:right w:val="none" w:sz="0" w:space="0" w:color="auto"/>
      </w:divBdr>
    </w:div>
    <w:div w:id="706104747">
      <w:bodyDiv w:val="1"/>
      <w:marLeft w:val="0"/>
      <w:marRight w:val="0"/>
      <w:marTop w:val="0"/>
      <w:marBottom w:val="0"/>
      <w:divBdr>
        <w:top w:val="none" w:sz="0" w:space="0" w:color="auto"/>
        <w:left w:val="none" w:sz="0" w:space="0" w:color="auto"/>
        <w:bottom w:val="none" w:sz="0" w:space="0" w:color="auto"/>
        <w:right w:val="none" w:sz="0" w:space="0" w:color="auto"/>
      </w:divBdr>
    </w:div>
    <w:div w:id="869878129">
      <w:bodyDiv w:val="1"/>
      <w:marLeft w:val="0"/>
      <w:marRight w:val="0"/>
      <w:marTop w:val="0"/>
      <w:marBottom w:val="0"/>
      <w:divBdr>
        <w:top w:val="none" w:sz="0" w:space="0" w:color="auto"/>
        <w:left w:val="none" w:sz="0" w:space="0" w:color="auto"/>
        <w:bottom w:val="none" w:sz="0" w:space="0" w:color="auto"/>
        <w:right w:val="none" w:sz="0" w:space="0" w:color="auto"/>
      </w:divBdr>
    </w:div>
    <w:div w:id="1247571636">
      <w:bodyDiv w:val="1"/>
      <w:marLeft w:val="0"/>
      <w:marRight w:val="0"/>
      <w:marTop w:val="0"/>
      <w:marBottom w:val="0"/>
      <w:divBdr>
        <w:top w:val="none" w:sz="0" w:space="0" w:color="auto"/>
        <w:left w:val="none" w:sz="0" w:space="0" w:color="auto"/>
        <w:bottom w:val="none" w:sz="0" w:space="0" w:color="auto"/>
        <w:right w:val="none" w:sz="0" w:space="0" w:color="auto"/>
      </w:divBdr>
    </w:div>
    <w:div w:id="1624115359">
      <w:bodyDiv w:val="1"/>
      <w:marLeft w:val="0"/>
      <w:marRight w:val="0"/>
      <w:marTop w:val="0"/>
      <w:marBottom w:val="0"/>
      <w:divBdr>
        <w:top w:val="none" w:sz="0" w:space="0" w:color="auto"/>
        <w:left w:val="none" w:sz="0" w:space="0" w:color="auto"/>
        <w:bottom w:val="none" w:sz="0" w:space="0" w:color="auto"/>
        <w:right w:val="none" w:sz="0" w:space="0" w:color="auto"/>
      </w:divBdr>
    </w:div>
    <w:div w:id="19609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5988</Words>
  <Characters>34136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Hancock</dc:creator>
  <cp:keywords/>
  <dc:description/>
  <cp:lastModifiedBy>Kevin Sharpe</cp:lastModifiedBy>
  <cp:revision>2</cp:revision>
  <dcterms:created xsi:type="dcterms:W3CDTF">2021-11-23T09:21:00Z</dcterms:created>
  <dcterms:modified xsi:type="dcterms:W3CDTF">2021-11-23T09:21:00Z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id="GJTb8FMN"/&gt;&lt;style id="http://www.zotero.org/styles/vancouver" locale="en-GB"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